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79.png" ContentType="image/png"/>
  <Override PartName="/word/media/rId31.png" ContentType="image/png"/>
  <Override PartName="/word/media/rId76.png" ContentType="image/png"/>
  <Override PartName="/word/media/rId25.gif" ContentType="image/gif"/>
  <Override PartName="/word/media/rId39.png" ContentType="image/png"/>
  <Override PartName="/word/media/rId47.png" ContentType="image/png"/>
  <Override PartName="/word/media/rId48.png" ContentType="image/png"/>
  <Override PartName="/word/media/rId52.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Geodesic</w:t>
      </w:r>
      <w:r>
        <w:t xml:space="preserve"> </w:t>
      </w:r>
      <w:r>
        <w:t xml:space="preserve">Patterns</w:t>
      </w:r>
      <w:r>
        <w:t xml:space="preserve"> </w:t>
      </w:r>
      <w:r>
        <w:t xml:space="preserve">for</w:t>
      </w:r>
      <w:r>
        <w:t xml:space="preserve"> </w:t>
      </w:r>
      <w:r>
        <w:t xml:space="preserve">Free-form</w:t>
      </w:r>
      <w:r>
        <w:t xml:space="preserve"> </w:t>
      </w:r>
      <w:r>
        <w:t xml:space="preserve">Architecture</w:t>
      </w:r>
    </w:p>
    <w:p>
      <w:pPr>
        <w:pStyle w:val="Subtitle"/>
      </w:pPr>
      <w:r>
        <w:t xml:space="preserve">MPDA’18</w:t>
      </w:r>
      <w:r>
        <w:t xml:space="preserve"> </w:t>
      </w:r>
      <w:r>
        <w:t xml:space="preserve">Master</w:t>
      </w:r>
      <w:r>
        <w:t xml:space="preserve"> </w:t>
      </w:r>
      <w:r>
        <w:t xml:space="preserve">Thesis</w:t>
      </w:r>
      <w:r>
        <w:t xml:space="preserve"> </w:t>
      </w:r>
      <w:r>
        <w:t xml:space="preserve">——</w:t>
      </w:r>
      <w:r>
        <w:t xml:space="preserve"> </w:t>
      </w:r>
      <w:r>
        <w:t xml:space="preserve">UPC-ETSAV</w:t>
      </w:r>
    </w:p>
    <w:p>
      <w:pPr>
        <w:pStyle w:val="Author"/>
      </w:pPr>
      <w:r>
        <w:t xml:space="preserve">Alan</w:t>
      </w:r>
      <w:r>
        <w:t xml:space="preserve"> </w:t>
      </w:r>
      <w:r>
        <w:t xml:space="preserve">Rynne</w:t>
      </w:r>
      <w:r>
        <w:t xml:space="preserve"> </w:t>
      </w:r>
      <w:r>
        <w:t xml:space="preserve">Vidal</w:t>
      </w:r>
      <w:r>
        <w:rPr>
          <w:rStyle w:val="FootnoteReference"/>
        </w:rPr>
        <w:footnoteReference w:id="20"/>
      </w:r>
      <m:oMath>
        <m:r>
          <m:t> </m:t>
        </m:r>
        <m:r>
          <m:t> </m:t>
        </m:r>
      </m:oMath>
      <w:r>
        <w:rPr>
          <w:rStyle w:val="FootnoteReference"/>
        </w:rPr>
        <w:footnoteReference w:id="21"/>
      </w:r>
    </w:p>
    <w:p>
      <w:pPr>
        <w:pStyle w:val="Date"/>
      </w:pPr>
      <w:r>
        <w:t xml:space="preserve">Sept</w:t>
      </w:r>
      <w:r>
        <w:t xml:space="preserve"> </w:t>
      </w:r>
      <w:r>
        <w:t xml:space="preserve">2017</w:t>
      </w:r>
    </w:p>
    <w:p>
      <w:pPr>
        <w:pStyle w:val="Compact"/>
        <w:pStyle w:val="Abstract"/>
      </w:pP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r>
        <w:t xml:space="preserve"> </w:t>
      </w:r>
      <w:r>
        <w:t xml:space="preserve">consetetur</w:t>
      </w:r>
      <w:r>
        <w:t xml:space="preserve"> </w:t>
      </w:r>
      <w:r>
        <w:t xml:space="preserve">sadipscing</w:t>
      </w:r>
      <w:r>
        <w:t xml:space="preserve"> </w:t>
      </w:r>
      <w:r>
        <w:t xml:space="preserve">elitr,</w:t>
      </w:r>
      <w:r>
        <w:t xml:space="preserve"> </w:t>
      </w:r>
      <w:r>
        <w:t xml:space="preserve">sed</w:t>
      </w:r>
      <w:r>
        <w:t xml:space="preserve"> </w:t>
      </w:r>
      <w:r>
        <w:t xml:space="preserve">diam</w:t>
      </w:r>
      <w:r>
        <w:t xml:space="preserve"> </w:t>
      </w:r>
      <w:r>
        <w:t xml:space="preserve">nonumy</w:t>
      </w:r>
      <w:r>
        <w:t xml:space="preserve"> </w:t>
      </w:r>
      <w:r>
        <w:t xml:space="preserve">eirmod</w:t>
      </w:r>
      <w:r>
        <w:t xml:space="preserve"> </w:t>
      </w:r>
      <w:r>
        <w:t xml:space="preserve">tempor</w:t>
      </w:r>
      <w:r>
        <w:t xml:space="preserve"> </w:t>
      </w:r>
      <w:r>
        <w:t xml:space="preserve">invidunt</w:t>
      </w:r>
      <w:r>
        <w:t xml:space="preserve"> </w:t>
      </w:r>
      <w:r>
        <w:t xml:space="preserve">ut</w:t>
      </w:r>
      <w:r>
        <w:t xml:space="preserve"> </w:t>
      </w:r>
      <w:r>
        <w:t xml:space="preserve">labore</w:t>
      </w:r>
      <w:r>
        <w:t xml:space="preserve"> </w:t>
      </w:r>
      <w:r>
        <w:t xml:space="preserve">et</w:t>
      </w:r>
      <w:r>
        <w:t xml:space="preserve"> </w:t>
      </w:r>
      <w:r>
        <w:t xml:space="preserve">dolore</w:t>
      </w:r>
      <w:r>
        <w:t xml:space="preserve"> </w:t>
      </w:r>
      <w:r>
        <w:t xml:space="preserve">magna</w:t>
      </w:r>
      <w:r>
        <w:t xml:space="preserve"> </w:t>
      </w:r>
      <w:r>
        <w:t xml:space="preserve">aliquyam</w:t>
      </w:r>
      <w:r>
        <w:t xml:space="preserve"> </w:t>
      </w:r>
      <w:r>
        <w:t xml:space="preserve">erat,</w:t>
      </w:r>
      <w:r>
        <w:t xml:space="preserve"> </w:t>
      </w:r>
      <w:r>
        <w:t xml:space="preserve">sed</w:t>
      </w:r>
      <w:r>
        <w:t xml:space="preserve"> </w:t>
      </w:r>
      <w:r>
        <w:t xml:space="preserve">diam</w:t>
      </w:r>
      <w:r>
        <w:t xml:space="preserve"> </w:t>
      </w:r>
      <w:r>
        <w:t xml:space="preserve">voluptua.</w:t>
      </w:r>
      <w:r>
        <w:t xml:space="preserve"> </w:t>
      </w:r>
      <w:r>
        <w:t xml:space="preserve">At</w:t>
      </w:r>
      <w:r>
        <w:t xml:space="preserve"> </w:t>
      </w:r>
      <w:r>
        <w:t xml:space="preserve">vero</w:t>
      </w:r>
      <w:r>
        <w:t xml:space="preserve"> </w:t>
      </w:r>
      <w:r>
        <w:t xml:space="preserve">eos</w:t>
      </w:r>
      <w:r>
        <w:t xml:space="preserve"> </w:t>
      </w:r>
      <w:r>
        <w:t xml:space="preserve">et</w:t>
      </w:r>
      <w:r>
        <w:t xml:space="preserve"> </w:t>
      </w:r>
      <w:r>
        <w:t xml:space="preserve">accusam</w:t>
      </w:r>
      <w:r>
        <w:t xml:space="preserve"> </w:t>
      </w:r>
      <w:r>
        <w:t xml:space="preserve">et</w:t>
      </w:r>
      <w:r>
        <w:t xml:space="preserve"> </w:t>
      </w:r>
      <w:r>
        <w:t xml:space="preserve">justo</w:t>
      </w:r>
      <w:r>
        <w:t xml:space="preserve"> </w:t>
      </w:r>
      <w:r>
        <w:t xml:space="preserve">duo</w:t>
      </w:r>
      <w:r>
        <w:t xml:space="preserve"> </w:t>
      </w:r>
      <w:r>
        <w:t xml:space="preserve">dolores</w:t>
      </w:r>
      <w:r>
        <w:t xml:space="preserve"> </w:t>
      </w:r>
      <w:r>
        <w:t xml:space="preserve">et</w:t>
      </w:r>
      <w:r>
        <w:t xml:space="preserve"> </w:t>
      </w:r>
      <w:r>
        <w:t xml:space="preserve">ea</w:t>
      </w:r>
      <w:r>
        <w:t xml:space="preserve"> </w:t>
      </w:r>
      <w:r>
        <w:t xml:space="preserve">rebum.</w:t>
      </w:r>
      <w:r>
        <w:t xml:space="preserve"> </w:t>
      </w:r>
      <w:r>
        <w:t xml:space="preserve">Stet</w:t>
      </w:r>
      <w:r>
        <w:t xml:space="preserve"> </w:t>
      </w:r>
      <w:r>
        <w:t xml:space="preserve">clita</w:t>
      </w:r>
      <w:r>
        <w:t xml:space="preserve"> </w:t>
      </w:r>
      <w:r>
        <w:t xml:space="preserve">kasd</w:t>
      </w:r>
      <w:r>
        <w:t xml:space="preserve"> </w:t>
      </w:r>
      <w:r>
        <w:t xml:space="preserve">gubergren,</w:t>
      </w:r>
      <w:r>
        <w:t xml:space="preserve"> </w:t>
      </w:r>
      <w:r>
        <w:t xml:space="preserve">no</w:t>
      </w:r>
      <w:r>
        <w:t xml:space="preserve"> </w:t>
      </w:r>
      <w:r>
        <w:t xml:space="preserve">sea</w:t>
      </w:r>
      <w:r>
        <w:t xml:space="preserve"> </w:t>
      </w:r>
      <w:r>
        <w:t xml:space="preserve">takimata</w:t>
      </w:r>
      <w:r>
        <w:t xml:space="preserve"> </w:t>
      </w:r>
      <w:r>
        <w:t xml:space="preserve">sanctus</w:t>
      </w:r>
      <w:r>
        <w:t xml:space="preserve"> </w:t>
      </w:r>
      <w:r>
        <w:t xml:space="preserve">est</w:t>
      </w:r>
      <w:r>
        <w:t xml:space="preserve"> </w:t>
      </w:r>
      <w:r>
        <w:t xml:space="preserve">Lorem</w:t>
      </w:r>
      <w:r>
        <w:t xml:space="preserve"> </w:t>
      </w:r>
      <w:r>
        <w:t xml:space="preserve">ipsum</w:t>
      </w:r>
      <w:r>
        <w:t xml:space="preserve"> </w:t>
      </w:r>
      <w:r>
        <w:t xml:space="preserve">dolor</w:t>
      </w:r>
      <w:r>
        <w:t xml:space="preserve"> </w:t>
      </w:r>
      <w:r>
        <w:t xml:space="preserve">sit</w:t>
      </w:r>
      <w:r>
        <w:t xml:space="preserve"> </w:t>
      </w:r>
      <w:r>
        <w:t xml:space="preserve">amet.</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2" w:name="introduction"/>
      <w:r>
        <w:t xml:space="preserve">Introduction</w:t>
      </w:r>
      <w:bookmarkEnd w:id="22"/>
    </w:p>
    <w:p>
      <w:pPr>
        <w:pStyle w:val="FirstParagraph"/>
      </w:pPr>
      <w:r>
        <w:t xml:space="preserve">This section explains the different algorithmic aproaches that can be taken in order to completely cover any given freeform surface with panels, ideally wood or metal, which are of approximately the same width and rectantular (or nearly rectangular) when flat and that achieve a surface paneling that is not only cost-effective but also watertight.</w:t>
      </w:r>
    </w:p>
    <w:p>
      <w:pPr>
        <w:pStyle w:val="BlockText"/>
      </w:pPr>
      <w:r>
        <w:t xml:space="preserve">To be continued…</w:t>
      </w:r>
    </w:p>
    <w:p>
      <w:pPr>
        <w:pStyle w:val="Heading1"/>
      </w:pPr>
      <w:bookmarkStart w:id="23" w:name="background"/>
      <w:r>
        <w:t xml:space="preserve">Background</w:t>
      </w:r>
      <w:bookmarkEnd w:id="23"/>
    </w:p>
    <w:p>
      <w:pPr>
        <w:pStyle w:val="BlockText"/>
      </w:pPr>
      <w:r>
        <w:t xml:space="preserve">There is very little backgrounnd on this topic without entering direclty into Orlando’s topic</w:t>
      </w:r>
      <w:r>
        <w:t xml:space="preserve"> </w:t>
      </w:r>
      <w:r>
        <w:rPr>
          <w:rStyle w:val="VerbatimChar"/>
        </w:rPr>
        <w:t xml:space="preserve">Ruled Surfaces</w:t>
      </w:r>
      <w:r>
        <w:t xml:space="preserve">.</w:t>
      </w:r>
      <w:r>
        <w:t xml:space="preserve"> </w:t>
      </w:r>
      <w:r>
        <w:t xml:space="preserve">Some background that must be included:</w:t>
      </w:r>
    </w:p>
    <w:p>
      <w:pPr>
        <w:pStyle w:val="Compact"/>
        <w:numPr>
          <w:numId w:val="1001"/>
          <w:ilvl w:val="0"/>
        </w:numPr>
      </w:pPr>
      <w:r>
        <w:t xml:space="preserve">Burj Khalifa interior panelling</w:t>
      </w:r>
      <w:r>
        <w:t xml:space="preserve"> </w:t>
      </w:r>
      <w:r>
        <w:t xml:space="preserve">(Meredith and Kotronis</w:t>
      </w:r>
      <w:r>
        <w:t xml:space="preserve"> </w:t>
      </w:r>
      <w:hyperlink w:anchor="ref-meredith2012burj">
        <w:r>
          <w:rPr>
            <w:rStyle w:val="Hyperlink"/>
          </w:rPr>
          <w:t xml:space="preserve">2013</w:t>
        </w:r>
      </w:hyperlink>
      <w:r>
        <w:t xml:space="preserve">)</w:t>
      </w:r>
    </w:p>
    <w:p>
      <w:pPr>
        <w:pStyle w:val="Compact"/>
        <w:numPr>
          <w:numId w:val="1001"/>
          <w:ilvl w:val="0"/>
        </w:numPr>
      </w:pPr>
      <w:r>
        <w:t xml:space="preserve">Ghery’s architecture in general uses same width metal sheets to cover entire buildings, although I am not shure if that is not Orlando’s subject either…</w:t>
      </w:r>
    </w:p>
    <w:p>
      <w:pPr>
        <w:pStyle w:val="Compact"/>
        <w:numPr>
          <w:numId w:val="1001"/>
          <w:ilvl w:val="0"/>
        </w:numPr>
      </w:pPr>
      <w:r>
        <w:t xml:space="preserve">Denis Shelden thesis on constructability of gherys architecture</w:t>
      </w:r>
      <w:r>
        <w:t xml:space="preserve"> </w:t>
      </w:r>
      <w:r>
        <w:t xml:space="preserve">(Shelden</w:t>
      </w:r>
      <w:r>
        <w:t xml:space="preserve"> </w:t>
      </w:r>
      <w:hyperlink w:anchor="ref-shelden2002digital">
        <w:r>
          <w:rPr>
            <w:rStyle w:val="Hyperlink"/>
          </w:rPr>
          <w:t xml:space="preserve">2002</w:t>
        </w:r>
      </w:hyperlink>
      <w:r>
        <w:t xml:space="preserve">)</w:t>
      </w:r>
    </w:p>
    <w:p>
      <w:pPr>
        <w:pStyle w:val="Compact"/>
        <w:numPr>
          <w:numId w:val="1001"/>
          <w:ilvl w:val="0"/>
        </w:numPr>
      </w:pPr>
      <w:r>
        <w:t xml:space="preserve">MAYBE?? Include non-optimized builidng examples to demonstrate the method’s usefulness.</w:t>
      </w:r>
    </w:p>
    <w:p>
      <w:pPr>
        <w:pStyle w:val="Compact"/>
        <w:numPr>
          <w:numId w:val="1001"/>
          <w:ilvl w:val="0"/>
        </w:numPr>
      </w:pPr>
      <w:r>
        <w:t xml:space="preserve">Looking for other built examples or previous/further research on the subject.</w:t>
      </w:r>
    </w:p>
    <w:p>
      <w:pPr>
        <w:pStyle w:val="Heading1"/>
      </w:pPr>
      <w:bookmarkStart w:id="24" w:name="geodesic-curves"/>
      <w:r>
        <w:t xml:space="preserve">Geodesic curves</w:t>
      </w:r>
      <w:bookmarkEnd w:id="24"/>
    </w:p>
    <w:p>
      <w:pPr>
        <w:pStyle w:val="FirstParagraph"/>
      </w:pPr>
      <w:r>
        <w:t xml:space="preserve">In differential geometry, a</w:t>
      </w:r>
      <w:r>
        <w:t xml:space="preserve"> </w:t>
      </w:r>
      <w:r>
        <w:rPr>
          <w:i/>
        </w:rPr>
        <w:t xml:space="preserve">geodesic curve</w:t>
      </w:r>
      <w:r>
        <w:t xml:space="preserve"> </w:t>
      </w:r>
      <w:r>
        <w:t xml:space="preserve">is the generalization of a straight line into curved spaces (see fig. 1).</w:t>
      </w:r>
    </w:p>
    <w:p>
      <w:pPr>
        <w:pStyle w:val="BodyText"/>
      </w:pPr>
      <w:r>
        <w:t xml:space="preserve">Also, in the presence of an</w:t>
      </w:r>
      <w:r>
        <w:t xml:space="preserve"> </w:t>
      </w:r>
      <w:r>
        <w:rPr>
          <w:i/>
        </w:rPr>
        <w:t xml:space="preserve">affine connection</w:t>
      </w:r>
      <w:r>
        <w:t xml:space="preserve">, a geodesic is defined to be a curve whose tangent vectors remain parallel if they are transported along it. We will explore the notion of vector</w:t>
      </w:r>
      <w:r>
        <w:t xml:space="preserve"> </w:t>
      </w:r>
      <w:r>
        <w:rPr>
          <w:i/>
        </w:rPr>
        <w:t xml:space="preserve">parallel transport</w:t>
      </w:r>
      <w:r>
        <w:t xml:space="preserve"> </w:t>
      </w:r>
      <w:r>
        <w:t xml:space="preserve">in the following sections.</w:t>
      </w:r>
    </w:p>
    <w:p>
      <w:pPr>
        <w:pStyle w:val="BodyText"/>
      </w:pPr>
      <w:r>
        <w:t xml:space="preserve">For triangle meshes, shortest polylines cross edges at</w:t>
      </w:r>
      <w:r>
        <w:t xml:space="preserve"> </w:t>
      </w:r>
      <w:r>
        <w:rPr>
          <w:i/>
          <w:b/>
        </w:rPr>
        <w:t xml:space="preserve">equal angles</w:t>
      </w:r>
      <w:r>
        <w:t xml:space="preserve">.</w:t>
      </w:r>
    </w:p>
    <w:p>
      <w:pPr>
        <w:pStyle w:val="BodyText"/>
      </w:pPr>
      <w:r>
        <w:t xml:space="preserve">Finding the truly shortest geodesic paths requires the computation of distance fields</w:t>
      </w:r>
      <w:r>
        <w:t xml:space="preserve"> </w:t>
      </w:r>
      <w:r>
        <w:t xml:space="preserve">(see Carmo</w:t>
      </w:r>
      <w:r>
        <w:t xml:space="preserve"> </w:t>
      </w:r>
      <w:hyperlink w:anchor="ref-Do_Carmo2016-kx">
        <w:r>
          <w:rPr>
            <w:rStyle w:val="Hyperlink"/>
          </w:rPr>
          <w:t xml:space="preserve">2016</w:t>
        </w:r>
      </w:hyperlink>
      <w:r>
        <w:t xml:space="preserve">; Kimmel and Sethian</w:t>
      </w:r>
      <w:r>
        <w:t xml:space="preserve"> </w:t>
      </w:r>
      <w:hyperlink w:anchor="ref-Kimmel1998-ut">
        <w:r>
          <w:rPr>
            <w:rStyle w:val="Hyperlink"/>
          </w:rPr>
          <w:t xml:space="preserve">1998</w:t>
        </w:r>
      </w:hyperlink>
      <w:r>
        <w:t xml:space="preserve">)</w:t>
      </w:r>
    </w:p>
    <w:p>
      <w:pPr>
        <w:pStyle w:val="CaptionedFigure"/>
      </w:pPr>
      <w:r>
        <w:drawing>
          <wp:inline>
            <wp:extent cx="4622800" cy="4572000"/>
            <wp:effectExtent b="0" l="0" r="0" t="0"/>
            <wp:docPr descr="Figure 1: If an insect is placed on a surface and continually walks “forward”, by definition it will trace out a geodesic (image taken from Wikipedia)." title="" id="1" name="Picture"/>
            <a:graphic>
              <a:graphicData uri="http://schemas.openxmlformats.org/drawingml/2006/picture">
                <pic:pic>
                  <pic:nvPicPr>
                    <pic:cNvPr descr="resources/images/gif/Insect_on_a_torus_tracing_out_a_non-trivial_geodesic.gif" id="0" name="Picture"/>
                    <pic:cNvPicPr>
                      <a:picLocks noChangeArrowheads="1" noChangeAspect="1"/>
                    </pic:cNvPicPr>
                  </pic:nvPicPr>
                  <pic:blipFill>
                    <a:blip r:embed="rId25"/>
                    <a:stretch>
                      <a:fillRect/>
                    </a:stretch>
                  </pic:blipFill>
                  <pic:spPr bwMode="auto">
                    <a:xfrm>
                      <a:off x="0" y="0"/>
                      <a:ext cx="4622800" cy="4572000"/>
                    </a:xfrm>
                    <a:prstGeom prst="rect">
                      <a:avLst/>
                    </a:prstGeom>
                    <a:noFill/>
                    <a:ln w="9525">
                      <a:noFill/>
                      <a:headEnd/>
                      <a:tailEnd/>
                    </a:ln>
                  </pic:spPr>
                </pic:pic>
              </a:graphicData>
            </a:graphic>
          </wp:inline>
        </w:drawing>
      </w:r>
    </w:p>
    <w:p>
      <w:pPr>
        <w:pStyle w:val="ImageCaption"/>
      </w:pPr>
      <w:r>
        <w:t xml:space="preserve">Figure 1: If an insect is placed on a surface and continually walks</w:t>
      </w:r>
      <w:r>
        <w:t xml:space="preserve"> </w:t>
      </w:r>
      <w:r>
        <w:t xml:space="preserve">“</w:t>
      </w:r>
      <w:r>
        <w:t xml:space="preserve">forward</w:t>
      </w:r>
      <w:r>
        <w:t xml:space="preserve">”</w:t>
      </w:r>
      <w:r>
        <w:t xml:space="preserve">, by definition it will trace out a geodesic (image taken from</w:t>
      </w:r>
      <w:r>
        <w:t xml:space="preserve"> </w:t>
      </w:r>
      <w:hyperlink r:id="rId26">
        <w:r>
          <w:rPr>
            <w:rStyle w:val="Hyperlink"/>
          </w:rPr>
          <w:t xml:space="preserve">Wikipedia</w:t>
        </w:r>
      </w:hyperlink>
      <w:r>
        <w:t xml:space="preserve">).</w:t>
      </w:r>
    </w:p>
    <w:p>
      <w:pPr>
        <w:pStyle w:val="Heading2"/>
      </w:pPr>
      <w:bookmarkStart w:id="27" w:name="algorithmic-ways-of-generating-geodesics"/>
      <w:r>
        <w:t xml:space="preserve">Algorithmic ways of generating geodesics</w:t>
      </w:r>
      <w:bookmarkEnd w:id="27"/>
    </w:p>
    <w:p>
      <w:pPr>
        <w:pStyle w:val="FirstParagraph"/>
      </w:pPr>
      <w:r>
        <w:t xml:space="preserve">The computation of geodesics on smooth surfaces is aclassical topic, and can be reduced to two different solutions, depending on the initial conditions of the problem, you can either generate a geodesic on a surface given</w:t>
      </w:r>
      <w:r>
        <w:t xml:space="preserve"> </w:t>
      </w:r>
      <w:r>
        <w:rPr>
          <w:i/>
          <w:b/>
        </w:rPr>
        <w:t xml:space="preserve">a starting point and a direction</w:t>
      </w:r>
      <w:r>
        <w:t xml:space="preserve"> </w:t>
      </w:r>
      <w:r>
        <w:rPr>
          <w:i/>
        </w:rPr>
        <w:t xml:space="preserve">or</w:t>
      </w:r>
      <w:r>
        <w:t xml:space="preserve"> </w:t>
      </w:r>
      <w:r>
        <w:t xml:space="preserve">given</w:t>
      </w:r>
      <w:r>
        <w:t xml:space="preserve"> </w:t>
      </w:r>
      <w:r>
        <w:rPr>
          <w:i/>
          <w:b/>
        </w:rPr>
        <w:t xml:space="preserve">the starting point and end point</w:t>
      </w:r>
      <w:r>
        <w:t xml:space="preserve"> </w:t>
      </w:r>
      <w:r>
        <w:t xml:space="preserve">of the desired geodesic.</w:t>
      </w:r>
    </w:p>
    <w:p>
      <w:pPr>
        <w:pStyle w:val="Heading3"/>
      </w:pPr>
      <w:bookmarkStart w:id="28" w:name="start-point-directon-problem"/>
      <w:r>
        <w:t xml:space="preserve">Start point + Directon problem</w:t>
      </w:r>
      <w:bookmarkEnd w:id="28"/>
    </w:p>
    <w:p>
      <w:pPr>
        <w:pStyle w:val="FirstParagraph"/>
      </w:pPr>
      <w:r>
        <w:t xml:space="preserve">Finding a geodesic on a surface given a start point and a direction is equivalent to solving an initial value problem for a 2nd order ODE (???)</w:t>
      </w:r>
    </w:p>
    <w:p>
      <w:pPr>
        <w:pStyle w:val="BlockText"/>
      </w:pPr>
      <w:r>
        <w:t xml:space="preserve">MUST COME UP WITH A BETTER EXPLANATION FOR THIS</w:t>
      </w:r>
    </w:p>
    <w:p>
      <w:pPr>
        <w:pStyle w:val="Heading3"/>
      </w:pPr>
      <w:bookmarkStart w:id="29" w:name="start-point-end-point-problem"/>
      <w:r>
        <w:t xml:space="preserve">Start point + End point problem</w:t>
      </w:r>
      <w:bookmarkEnd w:id="29"/>
    </w:p>
    <w:p>
      <w:pPr>
        <w:pStyle w:val="FirstParagraph"/>
      </w:pPr>
      <w:r>
        <w:t xml:space="preserve">This method is equivalent to solving a</w:t>
      </w:r>
      <w:r>
        <w:t xml:space="preserve"> </w:t>
      </w:r>
      <w:r>
        <w:rPr>
          <w:i/>
        </w:rPr>
        <w:t xml:space="preserve">boundary value problem</w:t>
      </w:r>
      <w:r>
        <w:t xml:space="preserve">.</w:t>
      </w:r>
      <w:r>
        <w:t xml:space="preserve"> </w:t>
      </w:r>
      <w:r>
        <w:t xml:space="preserve"># Geodesic surfaces</w:t>
      </w:r>
    </w:p>
    <w:p>
      <w:pPr>
        <w:pStyle w:val="BlockText"/>
      </w:pPr>
      <w:r>
        <w:t xml:space="preserve">This is very well explained in p.170 of Denis Shelden thesis (Gerard’s suggestion). Explanation is inspired by that section.</w:t>
      </w:r>
    </w:p>
    <w:p>
      <w:pPr>
        <w:pStyle w:val="Heading1"/>
      </w:pPr>
      <w:bookmarkStart w:id="30" w:name="geodesic-patterns"/>
      <w:r>
        <w:t xml:space="preserve">Geodesic patterns</w:t>
      </w:r>
      <w:bookmarkEnd w:id="30"/>
    </w:p>
    <w:p>
      <w:pPr>
        <w:pStyle w:val="FirstParagraph"/>
      </w:pPr>
      <w:r>
        <w:t xml:space="preserve">What are geodesic patterns?</w:t>
      </w:r>
    </w:p>
    <w:p>
      <w:pPr>
        <w:pStyle w:val="Compact"/>
        <w:numPr>
          <w:numId w:val="1002"/>
          <w:ilvl w:val="0"/>
        </w:numPr>
      </w:pPr>
      <w:r>
        <w:t xml:space="preserve">Patterns made of panels (wood or metal).</w:t>
      </w:r>
    </w:p>
    <w:p>
      <w:pPr>
        <w:pStyle w:val="Compact"/>
        <w:numPr>
          <w:numId w:val="1002"/>
          <w:ilvl w:val="0"/>
        </w:numPr>
      </w:pPr>
      <w:r>
        <w:t xml:space="preserve">Bent by their weak axis.</w:t>
      </w:r>
    </w:p>
    <w:p>
      <w:pPr>
        <w:pStyle w:val="Compact"/>
        <w:numPr>
          <w:numId w:val="1002"/>
          <w:ilvl w:val="0"/>
        </w:numPr>
      </w:pPr>
      <w:r>
        <w:t xml:space="preserve">Mounted on a free-form surface.</w:t>
      </w:r>
    </w:p>
    <w:p>
      <w:pPr>
        <w:pStyle w:val="Compact"/>
        <w:numPr>
          <w:numId w:val="1002"/>
          <w:ilvl w:val="0"/>
        </w:numPr>
      </w:pPr>
      <w:r>
        <w:t xml:space="preserve">Rectangular or cuasi-rectangular when layed flat.</w:t>
      </w:r>
    </w:p>
    <w:p>
      <w:pPr>
        <w:pStyle w:val="Compact"/>
        <w:numPr>
          <w:numId w:val="1002"/>
          <w:ilvl w:val="0"/>
        </w:numPr>
      </w:pPr>
      <w:r>
        <w:t xml:space="preserve">Water-tight.</w:t>
      </w:r>
    </w:p>
    <w:p>
      <w:pPr>
        <w:pStyle w:val="Compact"/>
        <w:numPr>
          <w:numId w:val="1002"/>
          <w:ilvl w:val="0"/>
        </w:numPr>
      </w:pPr>
      <w:r>
        <w:t xml:space="preserve">Overall shape is achieved by pure bending. See Fig. 2</w:t>
      </w:r>
    </w:p>
    <w:p>
      <w:pPr>
        <w:pStyle w:val="CaptionedFigure"/>
      </w:pPr>
      <w:r>
        <w:drawing>
          <wp:inline>
            <wp:extent cx="5715000" cy="1428750"/>
            <wp:effectExtent b="0" l="0" r="0" t="0"/>
            <wp:docPr descr="Figure 2: Geodesic pattern examples &amp; previous work"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2: Geodesic pattern examples &amp; previous work</w:t>
      </w:r>
    </w:p>
    <w:p>
      <w:pPr>
        <w:pStyle w:val="Heading2"/>
      </w:pPr>
      <w:bookmarkStart w:id="32" w:name="properties-to-aim-for-in-panels"/>
      <w:r>
        <w:t xml:space="preserve">Properties to aim for in panels</w:t>
      </w:r>
      <w:bookmarkEnd w:id="32"/>
    </w:p>
    <w:p>
      <w:pPr>
        <w:pStyle w:val="Heading3"/>
      </w:pPr>
      <w:bookmarkStart w:id="33" w:name="geodesic-property"/>
      <w:r>
        <w:t xml:space="preserve">Geodesic property</w:t>
      </w:r>
      <w:bookmarkEnd w:id="33"/>
    </w:p>
    <w:p>
      <w:pPr>
        <w:pStyle w:val="Compact"/>
        <w:pStyle w:val="BlockText"/>
        <w:numPr>
          <w:numId w:val="1003"/>
          <w:ilvl w:val="0"/>
        </w:numPr>
      </w:pPr>
      <w:r>
        <w:t xml:space="preserve">Long Thin panels that bend about their weak axis</w:t>
      </w:r>
    </w:p>
    <w:p>
      <w:pPr>
        <w:pStyle w:val="Compact"/>
        <w:pStyle w:val="BlockText"/>
        <w:numPr>
          <w:numId w:val="1003"/>
          <w:ilvl w:val="0"/>
        </w:numPr>
      </w:pPr>
      <w:r>
        <w:t xml:space="preserve">Zero geodesic curvature</w:t>
      </w:r>
    </w:p>
    <w:p>
      <w:pPr>
        <w:pStyle w:val="Compact"/>
        <w:pStyle w:val="BlockText"/>
        <w:numPr>
          <w:numId w:val="1003"/>
          <w:ilvl w:val="0"/>
        </w:numPr>
      </w:pPr>
      <w:r>
        <w:t xml:space="preserve">Represent the shortest path between two points on a surface</w:t>
      </w:r>
    </w:p>
    <w:p>
      <w:pPr>
        <w:pStyle w:val="Heading3"/>
      </w:pPr>
      <w:bookmarkStart w:id="34" w:name="constant-width-property"/>
      <w:r>
        <w:t xml:space="preserve">Constant width property</w:t>
      </w:r>
      <w:bookmarkEnd w:id="34"/>
    </w:p>
    <w:p>
      <w:pPr>
        <w:pStyle w:val="Compact"/>
        <w:pStyle w:val="BlockText"/>
        <w:numPr>
          <w:numId w:val="1004"/>
          <w:ilvl w:val="0"/>
        </w:numPr>
      </w:pPr>
      <w:r>
        <w:t xml:space="preserve">Panels whose original, unfolded shape is a rectangle.</w:t>
      </w:r>
    </w:p>
    <w:p>
      <w:pPr>
        <w:pStyle w:val="Compact"/>
        <w:pStyle w:val="BlockText"/>
        <w:numPr>
          <w:numId w:val="1004"/>
          <w:ilvl w:val="0"/>
        </w:numPr>
      </w:pPr>
      <w:r>
        <w:t xml:space="preserve">The only way this can happen is if the entire surface is developable.</w:t>
      </w:r>
    </w:p>
    <w:p>
      <w:pPr>
        <w:pStyle w:val="Compact"/>
        <w:pStyle w:val="BlockText"/>
        <w:numPr>
          <w:numId w:val="1004"/>
          <w:ilvl w:val="0"/>
        </w:numPr>
      </w:pPr>
      <w:r>
        <w:t xml:space="preserve">For all other surfaces:</w:t>
      </w:r>
    </w:p>
    <w:p>
      <w:pPr>
        <w:pStyle w:val="Compact"/>
        <w:pStyle w:val="BlockText"/>
        <w:numPr>
          <w:numId w:val="1005"/>
          <w:ilvl w:val="1"/>
        </w:numPr>
      </w:pPr>
      <w:r>
        <w:t xml:space="preserve">Assuming no gaps between panels</w:t>
      </w:r>
    </w:p>
    <w:p>
      <w:pPr>
        <w:pStyle w:val="Compact"/>
        <w:pStyle w:val="BlockText"/>
        <w:numPr>
          <w:numId w:val="1005"/>
          <w:ilvl w:val="1"/>
        </w:numPr>
      </w:pPr>
      <w:r>
        <w:t xml:space="preserve">Panels will not be exactly rectangular when unfolded</w:t>
      </w:r>
    </w:p>
    <w:p>
      <w:pPr>
        <w:pStyle w:val="Compact"/>
        <w:pStyle w:val="BlockText"/>
        <w:numPr>
          <w:numId w:val="1005"/>
          <w:ilvl w:val="1"/>
        </w:numPr>
      </w:pPr>
      <w:r>
        <w:rPr>
          <w:i/>
          <w:b/>
        </w:rPr>
        <w:t xml:space="preserve">Requirement:</w:t>
      </w:r>
      <w:r>
        <w:t xml:space="preserve"> </w:t>
      </w:r>
      <w:r>
        <w:t xml:space="preserve">Geodesic curves that guide the panels must have approximately constant distance from thier neighbourhood curves.</w:t>
      </w:r>
    </w:p>
    <w:p>
      <w:pPr>
        <w:pStyle w:val="Heading3"/>
      </w:pPr>
      <w:bookmarkStart w:id="35" w:name="developable-or-pure-bending-property"/>
      <w:r>
        <w:t xml:space="preserve">Developable (or</w:t>
      </w:r>
      <w:r>
        <w:t xml:space="preserve"> </w:t>
      </w:r>
      <w:r>
        <w:t xml:space="preserve">‘</w:t>
      </w:r>
      <w:r>
        <w:t xml:space="preserve">pure-bending</w:t>
      </w:r>
      <w:r>
        <w:t xml:space="preserve">’</w:t>
      </w:r>
      <w:r>
        <w:t xml:space="preserve">) property</w:t>
      </w:r>
      <w:bookmarkEnd w:id="35"/>
    </w:p>
    <w:p>
      <w:pPr>
        <w:pStyle w:val="Compact"/>
        <w:pStyle w:val="BlockText"/>
        <w:numPr>
          <w:numId w:val="1006"/>
          <w:ilvl w:val="0"/>
        </w:numPr>
      </w:pPr>
      <w:r>
        <w:t xml:space="preserve">Bending panels on surfaces changes the distances in points only by a small amount so,</w:t>
      </w:r>
    </w:p>
    <w:p>
      <w:pPr>
        <w:pStyle w:val="Compact"/>
        <w:pStyle w:val="BlockText"/>
        <w:numPr>
          <w:numId w:val="1006"/>
          <w:ilvl w:val="0"/>
        </w:numPr>
      </w:pPr>
      <w:r>
        <w:t xml:space="preserve">A certain amount of twiting is also present in this aplications.</w:t>
      </w:r>
      <w:r>
        <w:br w:type="textWrapping"/>
      </w:r>
      <w:r>
        <w:rPr>
          <w:i/>
          <w:b/>
        </w:rPr>
        <w:t xml:space="preserve">Some methods in this chapter do not take into account this property.</w:t>
      </w:r>
    </w:p>
    <w:p>
      <w:pPr>
        <w:pStyle w:val="Heading2"/>
      </w:pPr>
      <w:bookmarkStart w:id="36" w:name="problem-statement"/>
      <w:r>
        <w:t xml:space="preserve">Problem Statement</w:t>
      </w:r>
      <w:bookmarkEnd w:id="36"/>
    </w:p>
    <w:p>
      <w:pPr>
        <w:pStyle w:val="DefinitionTerm"/>
      </w:pPr>
      <w:r>
        <w:t xml:space="preserve">Problem 1</w:t>
      </w:r>
    </w:p>
    <w:p>
      <w:pPr>
        <w:pStyle w:val="Compact"/>
        <w:pStyle w:val="Definition"/>
      </w:pPr>
      <w:r>
        <w:t xml:space="preserve">Look for a system of geodesic curves that covers a freeform surface in a way that:</w:t>
      </w:r>
    </w:p>
    <w:p>
      <w:pPr>
        <w:pStyle w:val="Compact"/>
        <w:numPr>
          <w:numId w:val="1007"/>
          <w:ilvl w:val="0"/>
        </w:numPr>
      </w:pPr>
      <w:r>
        <w:t xml:space="preserve">They have approximate constant distance with it’s neighbours.</w:t>
      </w:r>
    </w:p>
    <w:p>
      <w:pPr>
        <w:pStyle w:val="Compact"/>
        <w:numPr>
          <w:numId w:val="1007"/>
          <w:ilvl w:val="0"/>
        </w:numPr>
      </w:pPr>
      <w:r>
        <w:t xml:space="preserve">This curves will serve as guiding curves for the panels.</w:t>
      </w:r>
    </w:p>
    <w:p>
      <w:pPr>
        <w:pStyle w:val="Compact"/>
        <w:numPr>
          <w:numId w:val="1007"/>
          <w:ilvl w:val="0"/>
        </w:numPr>
      </w:pPr>
      <w:r>
        <w:t xml:space="preserve">The panels are to cover the surface with</w:t>
      </w:r>
      <w:r>
        <w:t xml:space="preserve"> </w:t>
      </w:r>
      <w:r>
        <w:rPr>
          <w:i/>
          <w:b/>
        </w:rPr>
        <w:t xml:space="preserve">no overlap</w:t>
      </w:r>
      <w:r>
        <w:t xml:space="preserve"> </w:t>
      </w:r>
      <w:r>
        <w:t xml:space="preserve">and</w:t>
      </w:r>
      <w:r>
        <w:t xml:space="preserve"> </w:t>
      </w:r>
      <w:r>
        <w:rPr>
          <w:i/>
          <w:b/>
        </w:rPr>
        <w:t xml:space="preserve">only small gaps</w:t>
      </w:r>
    </w:p>
    <w:p>
      <w:pPr>
        <w:pStyle w:val="DefinitionTerm"/>
      </w:pPr>
      <w:r>
        <w:t xml:space="preserve">Problem 2</w:t>
      </w:r>
    </w:p>
    <w:p>
      <w:pPr>
        <w:pStyle w:val="Compact"/>
        <w:pStyle w:val="Definition"/>
      </w:pPr>
      <w:r>
        <w:t xml:space="preserve">Look for a system of geodesic curves in a freeform surface which:</w:t>
      </w:r>
    </w:p>
    <w:p>
      <w:pPr>
        <w:pStyle w:val="Compact"/>
        <w:numPr>
          <w:numId w:val="1008"/>
          <w:ilvl w:val="0"/>
        </w:numPr>
      </w:pPr>
      <w:r>
        <w:t xml:space="preserve">Serve as the boundaries of wooden panels.</w:t>
      </w:r>
    </w:p>
    <w:p>
      <w:pPr>
        <w:pStyle w:val="Compact"/>
        <w:numPr>
          <w:numId w:val="1008"/>
          <w:ilvl w:val="0"/>
        </w:numPr>
      </w:pPr>
      <w:r>
        <w:t xml:space="preserve">The panel’s deveopment is</w:t>
      </w:r>
      <w:r>
        <w:t xml:space="preserve"> </w:t>
      </w:r>
      <w:r>
        <w:rPr>
          <w:i/>
          <w:b/>
        </w:rPr>
        <w:t xml:space="preserve">nearly straight</w:t>
      </w:r>
      <w:r>
        <w:t xml:space="preserve">.</w:t>
      </w:r>
    </w:p>
    <w:p>
      <w:pPr>
        <w:pStyle w:val="Compact"/>
        <w:numPr>
          <w:numId w:val="1008"/>
          <w:ilvl w:val="0"/>
        </w:numPr>
      </w:pPr>
      <w:r>
        <w:t xml:space="preserve">Those panels cover the surface with</w:t>
      </w:r>
      <w:r>
        <w:t xml:space="preserve"> </w:t>
      </w:r>
      <w:r>
        <w:rPr>
          <w:i/>
          <w:b/>
        </w:rPr>
        <w:t xml:space="preserve">no gaps</w:t>
      </w:r>
    </w:p>
    <w:p>
      <w:pPr>
        <w:pStyle w:val="Heading1"/>
      </w:pPr>
      <w:bookmarkStart w:id="37" w:name="design-strategies-for-geodesic-systems"/>
      <w:r>
        <w:t xml:space="preserve">Design strategies for geodesic systems</w:t>
      </w:r>
      <w:bookmarkEnd w:id="37"/>
    </w:p>
    <w:p>
      <w:pPr>
        <w:pStyle w:val="Heading2"/>
      </w:pPr>
      <w:bookmarkStart w:id="38" w:name="design-by-parallel-transport"/>
      <w:r>
        <w:t xml:space="preserve">Design by parallel transport</w:t>
      </w:r>
      <w:bookmarkEnd w:id="38"/>
    </w:p>
    <w:p>
      <w:pPr>
        <w:pStyle w:val="FirstParagraph"/>
      </w:pPr>
      <w:r>
        <w:t xml:space="preserve">This method, described in</w:t>
      </w:r>
      <w:r>
        <w:t xml:space="preserve"> </w:t>
      </w:r>
      <w:r>
        <w:t xml:space="preserve">(Pottmann et al.</w:t>
      </w:r>
      <w:r>
        <w:t xml:space="preserve"> </w:t>
      </w:r>
      <w:hyperlink w:anchor="ref-Pottmann2010-ku">
        <w:r>
          <w:rPr>
            <w:rStyle w:val="Hyperlink"/>
          </w:rPr>
          <w:t xml:space="preserve">2010</w:t>
        </w:r>
      </w:hyperlink>
      <w:r>
        <w:t xml:space="preserve">)</w:t>
      </w:r>
      <w:r>
        <w:t xml:space="preserve">, allows for the generation of a system of geodesic curves where either the maximum distance or the minimum distance between adjacent points ocurrs at a prescribed location.</w:t>
      </w:r>
    </w:p>
    <w:p>
      <w:pPr>
        <w:pStyle w:val="BlockText"/>
      </w:pPr>
      <w:r>
        <w:t xml:space="preserve">In differential geometry, the concept of</w:t>
      </w:r>
      <w:r>
        <w:t xml:space="preserve"> </w:t>
      </w:r>
      <w:r>
        <w:rPr>
          <w:i/>
        </w:rPr>
        <w:t xml:space="preserve">parallel transport</w:t>
      </w:r>
      <w:r>
        <w:t xml:space="preserve"> </w:t>
      </w:r>
      <w:r>
        <w:t xml:space="preserve">(see fig. 3) of a vector</w:t>
      </w:r>
      <w:r>
        <w:t xml:space="preserve"> </w:t>
      </w:r>
      <w:r>
        <w:rPr>
          <w:i/>
          <w:b/>
        </w:rPr>
        <w:t xml:space="preserve">V</w:t>
      </w:r>
      <w:r>
        <w:t xml:space="preserve"> </w:t>
      </w:r>
      <w:r>
        <w:t xml:space="preserve">along a curve</w:t>
      </w:r>
      <w:r>
        <w:t xml:space="preserve"> </w:t>
      </w:r>
      <w:r>
        <w:rPr>
          <w:i/>
          <w:b/>
        </w:rPr>
        <w:t xml:space="preserve">S</w:t>
      </w:r>
      <w:r>
        <w:t xml:space="preserve"> </w:t>
      </w:r>
      <w:r>
        <w:t xml:space="preserve">contained in a surface means moving that vector along</w:t>
      </w:r>
      <w:r>
        <w:t xml:space="preserve"> </w:t>
      </w:r>
      <w:r>
        <w:rPr>
          <w:i/>
          <w:b/>
        </w:rPr>
        <w:t xml:space="preserve">S</w:t>
      </w:r>
      <w:r>
        <w:t xml:space="preserve"> </w:t>
      </w:r>
      <w:r>
        <w:t xml:space="preserve">such that:</w:t>
      </w:r>
    </w:p>
    <w:p>
      <w:pPr>
        <w:pStyle w:val="Compact"/>
        <w:pStyle w:val="BlockText"/>
        <w:numPr>
          <w:numId w:val="1009"/>
          <w:ilvl w:val="0"/>
        </w:numPr>
      </w:pPr>
      <w:r>
        <w:t xml:space="preserve">It remains tangent to the surface</w:t>
      </w:r>
    </w:p>
    <w:p>
      <w:pPr>
        <w:pStyle w:val="Compact"/>
        <w:pStyle w:val="BlockText"/>
        <w:numPr>
          <w:numId w:val="1009"/>
          <w:ilvl w:val="0"/>
        </w:numPr>
      </w:pPr>
      <w:r>
        <w:t xml:space="preserve">It changes as little as possible in direction</w:t>
      </w:r>
    </w:p>
    <w:p>
      <w:pPr>
        <w:pStyle w:val="Compact"/>
        <w:pStyle w:val="BlockText"/>
        <w:numPr>
          <w:numId w:val="1009"/>
          <w:ilvl w:val="0"/>
        </w:numPr>
      </w:pPr>
      <w:r>
        <w:t xml:space="preserve">It is a known fact that the length of the vector remains unchanged</w:t>
      </w:r>
    </w:p>
    <w:p>
      <w:pPr>
        <w:pStyle w:val="CaptionedFigure"/>
      </w:pPr>
      <w:r>
        <w:drawing>
          <wp:inline>
            <wp:extent cx="5943600" cy="4187590"/>
            <wp:effectExtent b="0" l="0" r="0" t="0"/>
            <wp:docPr descr="Figure 3: Example of parallel transport method. Generatrix geodesic g (red) and geodesics g^\perp generated from a parallel transported vector (blue) computed given a point and a vector \mathbf v tangent to the surface, in both positive and negative directions." title="" id="1" name="Picture"/>
            <a:graphic>
              <a:graphicData uri="http://schemas.openxmlformats.org/drawingml/2006/picture">
                <pic:pic>
                  <pic:nvPicPr>
                    <pic:cNvPr descr="resources/images/png/Parallel%20Transport%20Implementation.png" id="0" name="Picture"/>
                    <pic:cNvPicPr>
                      <a:picLocks noChangeArrowheads="1" noChangeAspect="1"/>
                    </pic:cNvPicPr>
                  </pic:nvPicPr>
                  <pic:blipFill>
                    <a:blip r:embed="rId39"/>
                    <a:stretch>
                      <a:fillRect/>
                    </a:stretch>
                  </pic:blipFill>
                  <pic:spPr bwMode="auto">
                    <a:xfrm>
                      <a:off x="0" y="0"/>
                      <a:ext cx="5943600" cy="4187590"/>
                    </a:xfrm>
                    <a:prstGeom prst="rect">
                      <a:avLst/>
                    </a:prstGeom>
                    <a:noFill/>
                    <a:ln w="9525">
                      <a:noFill/>
                      <a:headEnd/>
                      <a:tailEnd/>
                    </a:ln>
                  </pic:spPr>
                </pic:pic>
              </a:graphicData>
            </a:graphic>
          </wp:inline>
        </w:drawing>
      </w:r>
    </w:p>
    <w:p>
      <w:pPr>
        <w:pStyle w:val="ImageCaption"/>
      </w:pPr>
      <w:r>
        <w:t xml:space="preserve">Figure 3: Example of parallel transport method. Generatrix geodesic</w:t>
      </w:r>
      <w:r>
        <w:t xml:space="preserve"> </w:t>
      </w:r>
      <m:oMath>
        <m:r>
          <m:t>g</m:t>
        </m:r>
      </m:oMath>
      <w:r>
        <w:t xml:space="preserve"> </w:t>
      </w:r>
      <w:r>
        <w:t xml:space="preserve">(red) and geodesics</w:t>
      </w:r>
      <w:r>
        <w:t xml:space="preserve"> </w:t>
      </w:r>
      <m:oMath>
        <m:sSup>
          <m:e>
            <m:r>
              <m:t>g</m:t>
            </m:r>
          </m:e>
          <m:sup>
            <m:r>
              <m:t>⊥</m:t>
            </m:r>
          </m:sup>
        </m:sSup>
      </m:oMath>
      <w:r>
        <w:t xml:space="preserve"> </w:t>
      </w:r>
      <w:r>
        <w:t xml:space="preserve">generated from a parallel transported vector (blue) computed given a point and a vector</w:t>
      </w:r>
      <w:r>
        <w:t xml:space="preserve"> </w:t>
      </w:r>
      <m:oMath>
        <m:r>
          <m:rPr>
            <m:sty m:val="b"/>
          </m:rPr>
          <m:t>v</m:t>
        </m:r>
      </m:oMath>
      <w:r>
        <w:t xml:space="preserve"> </w:t>
      </w:r>
      <w:r>
        <w:t xml:space="preserve">tangent to the surface, in both positive and negative directions.</w:t>
      </w:r>
    </w:p>
    <w:p>
      <w:pPr>
        <w:pStyle w:val="CaptionedFigure"/>
      </w:pPr>
      <w:r>
        <w:drawing>
          <wp:inline>
            <wp:extent cx="5715000" cy="1428750"/>
            <wp:effectExtent b="0" l="0" r="0" t="0"/>
            <wp:docPr descr="Figure 4: Parallel transport along a curve g lying on surface S is equivalent to projecting \mathbf{v}_{i-1} onto the tangent plane on p_i and subsequently normalizing \mathbf{v}_i."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4: Parallel transport along a curve</w:t>
      </w:r>
      <w:r>
        <w:t xml:space="preserve"> </w:t>
      </w:r>
      <m:oMath>
        <m:r>
          <m:t>g</m:t>
        </m:r>
      </m:oMath>
      <w:r>
        <w:t xml:space="preserve"> </w:t>
      </w:r>
      <w:r>
        <w:t xml:space="preserve">lying on surface</w:t>
      </w:r>
      <w:r>
        <w:t xml:space="preserve"> </w:t>
      </w:r>
      <m:oMath>
        <m:r>
          <m:t>S</m:t>
        </m:r>
      </m:oMath>
      <w:r>
        <w:t xml:space="preserve"> </w:t>
      </w:r>
      <w:r>
        <w:t xml:space="preserve">is equivalent to projecting</w:t>
      </w:r>
      <w:r>
        <w:t xml:space="preserve"> </w:t>
      </w:r>
      <m:oMath>
        <m:sSub>
          <m:e>
            <m:r>
              <m:rPr>
                <m:sty m:val="b"/>
              </m:rPr>
              <m:t>v</m:t>
            </m:r>
          </m:e>
          <m:sub>
            <m:r>
              <m:t>i</m:t>
            </m:r>
            <m:r>
              <m:t>−</m:t>
            </m:r>
            <m:r>
              <m:t>1</m:t>
            </m:r>
          </m:sub>
        </m:sSub>
      </m:oMath>
      <w:r>
        <w:t xml:space="preserve"> </w:t>
      </w:r>
      <w:r>
        <w:t xml:space="preserve">onto the tangent plane on</w:t>
      </w:r>
      <w:r>
        <w:t xml:space="preserve"> </w:t>
      </w:r>
      <m:oMath>
        <m:sSub>
          <m:e>
            <m:r>
              <m:t>p</m:t>
            </m:r>
          </m:e>
          <m:sub>
            <m:r>
              <m:t>i</m:t>
            </m:r>
          </m:sub>
        </m:sSub>
      </m:oMath>
      <w:r>
        <w:t xml:space="preserve"> </w:t>
      </w:r>
      <w:r>
        <w:t xml:space="preserve">and subsequently normalizing</w:t>
      </w:r>
      <w:r>
        <w:t xml:space="preserve"> </w:t>
      </w:r>
      <m:oMath>
        <m:sSub>
          <m:e>
            <m:r>
              <m:rPr>
                <m:sty m:val="b"/>
              </m:rPr>
              <m:t>v</m:t>
            </m:r>
          </m:e>
          <m:sub>
            <m:r>
              <m:t>i</m:t>
            </m:r>
          </m:sub>
        </m:sSub>
      </m:oMath>
      <w:r>
        <w:t xml:space="preserve">.</w:t>
      </w:r>
    </w:p>
    <w:p>
      <w:pPr>
        <w:pStyle w:val="Heading3"/>
      </w:pPr>
      <w:bookmarkStart w:id="40" w:name="procedure"/>
      <w:r>
        <w:t xml:space="preserve">Procedure</w:t>
      </w:r>
      <w:bookmarkEnd w:id="40"/>
    </w:p>
    <w:p>
      <w:pPr>
        <w:pStyle w:val="FirstParagraph"/>
      </w:pPr>
      <w:r>
        <w:t xml:space="preserve">Given a surface</w:t>
      </w:r>
      <w:r>
        <w:t xml:space="preserve"> </w:t>
      </w:r>
      <m:oMath>
        <m:r>
          <m:t>S</m:t>
        </m:r>
      </m:oMath>
      <w:r>
        <w:t xml:space="preserve"> </w:t>
      </w:r>
      <w:r>
        <w:t xml:space="preserve">represented as a triangular mesh (V,E,F):</w:t>
      </w:r>
    </w:p>
    <w:p>
      <w:pPr>
        <w:pStyle w:val="Compact"/>
        <w:numPr>
          <w:numId w:val="1010"/>
          <w:ilvl w:val="0"/>
        </w:numPr>
      </w:pPr>
      <w:r>
        <w:t xml:space="preserve">Place a geodesic curve</w:t>
      </w:r>
      <w:r>
        <w:t xml:space="preserve"> </w:t>
      </w:r>
      <m:oMath>
        <m:sSub>
          <m:e>
            <m:r>
              <m:t>g</m:t>
            </m:r>
          </m:e>
          <m:sub>
            <m:r>
              <m:t>x</m:t>
            </m:r>
          </m:sub>
        </m:sSub>
      </m:oMath>
      <w:r>
        <w:t xml:space="preserve"> </w:t>
      </w:r>
      <w:r>
        <w:t xml:space="preserve">along</w:t>
      </w:r>
      <w:r>
        <w:t xml:space="preserve"> </w:t>
      </w:r>
      <m:oMath>
        <m:r>
          <m:t>S</m:t>
        </m:r>
      </m:oMath>
      <w:r>
        <w:t xml:space="preserve"> </w:t>
      </w:r>
      <w:r>
        <w:t xml:space="preserve">such that it divides the surface completely in 2 .</w:t>
      </w:r>
    </w:p>
    <w:p>
      <w:pPr>
        <w:pStyle w:val="Compact"/>
        <w:numPr>
          <w:numId w:val="1010"/>
          <w:ilvl w:val="0"/>
        </w:numPr>
      </w:pPr>
      <w:r>
        <w:t xml:space="preserve">Divide the curve into equaly spaced points</w:t>
      </w:r>
      <w:r>
        <w:t xml:space="preserve"> </w:t>
      </w:r>
      <m:oMath>
        <m:r>
          <m:t>p</m:t>
        </m:r>
      </m:oMath>
      <w:r>
        <w:t xml:space="preserve"> </w:t>
      </w:r>
      <w:r>
        <w:t xml:space="preserve">with distance</w:t>
      </w:r>
      <w:r>
        <w:t xml:space="preserve"> </w:t>
      </w:r>
      <m:oMath>
        <m:r>
          <m:t>W</m:t>
        </m:r>
      </m:oMath>
      <w:r>
        <w:t xml:space="preserve">.</w:t>
      </w:r>
    </w:p>
    <w:p>
      <w:pPr>
        <w:pStyle w:val="Compact"/>
        <w:numPr>
          <w:numId w:val="1010"/>
          <w:ilvl w:val="0"/>
        </w:numPr>
      </w:pPr>
      <w:r>
        <w:t xml:space="preserve">Place an vector</w:t>
      </w:r>
      <w:r>
        <w:t xml:space="preserve"> </w:t>
      </w:r>
      <m:oMath>
        <m:r>
          <m:rPr>
            <m:sty m:val="b"/>
          </m:rPr>
          <m:t>v</m:t>
        </m:r>
      </m:oMath>
      <w:r>
        <w:t xml:space="preserve"> </w:t>
      </w:r>
      <w:r>
        <w:t xml:space="preserve">onto</w:t>
      </w:r>
      <w:r>
        <w:t xml:space="preserve"> </w:t>
      </w:r>
      <m:oMath>
        <m:sSub>
          <m:e>
            <m:r>
              <m:t>p</m:t>
            </m:r>
          </m:e>
          <m:sub>
            <m:r>
              <m:t>0</m:t>
            </m:r>
          </m:sub>
        </m:sSub>
      </m:oMath>
    </w:p>
    <w:p>
      <w:pPr>
        <w:pStyle w:val="Compact"/>
        <w:numPr>
          <w:numId w:val="1010"/>
          <w:ilvl w:val="0"/>
        </w:numPr>
      </w:pPr>
      <w:r>
        <w:t xml:space="preserve">Parallel transport that vector along</w:t>
      </w:r>
      <w:r>
        <w:t xml:space="preserve"> </w:t>
      </w:r>
      <m:oMath>
        <m:sSub>
          <m:e>
            <m:r>
              <m:t>g</m:t>
            </m:r>
          </m:e>
          <m:sub>
            <m:r>
              <m:t>x</m:t>
            </m:r>
          </m:sub>
        </m:sSub>
      </m:oMath>
      <w:r>
        <w:t xml:space="preserve"> </w:t>
      </w:r>
      <w:r>
        <w:t xml:space="preserve">as described in fig. 4.</w:t>
      </w:r>
    </w:p>
    <w:p>
      <w:pPr>
        <w:pStyle w:val="Compact"/>
        <w:numPr>
          <w:numId w:val="1010"/>
          <w:ilvl w:val="0"/>
        </w:numPr>
      </w:pPr>
      <w:r>
        <w:t xml:space="preserve">For each point</w:t>
      </w:r>
      <w:r>
        <w:t xml:space="preserve"> </w:t>
      </w:r>
      <m:oMath>
        <m:sSub>
          <m:e>
            <m:r>
              <m:t>p</m:t>
            </m:r>
          </m:e>
          <m:sub>
            <m:r>
              <m:t>i</m:t>
            </m:r>
          </m:sub>
        </m:sSub>
      </m:oMath>
      <w:r>
        <w:t xml:space="preserve">, generate geodesic curves</w:t>
      </w:r>
      <w:r>
        <w:t xml:space="preserve"> </w:t>
      </w:r>
      <m:oMath>
        <m:sSub>
          <m:e>
            <m:r>
              <m:t>g</m:t>
            </m:r>
          </m:e>
          <m:sub>
            <m:r>
              <m:t>i</m:t>
            </m:r>
          </m:sub>
        </m:sSub>
      </m:oMath>
      <w:r>
        <w:t xml:space="preserve"> </w:t>
      </w:r>
      <w:r>
        <w:t xml:space="preserve">and</w:t>
      </w:r>
      <w:r>
        <w:t xml:space="preserve"> </w:t>
      </w:r>
      <m:oMath>
        <m:sSub>
          <m:e>
            <m:r>
              <m:t>g</m:t>
            </m:r>
          </m:e>
          <m:sub>
            <m:r>
              <m:t>−</m:t>
            </m:r>
          </m:sub>
        </m:sSub>
        <m:r>
          <m:t>i</m:t>
        </m:r>
      </m:oMath>
      <w:r>
        <w:t xml:space="preserve"> </w:t>
      </w:r>
      <w:r>
        <w:t xml:space="preserve">using vector</w:t>
      </w:r>
      <w:r>
        <w:t xml:space="preserve"> </w:t>
      </w:r>
      <m:oMath>
        <m:sSub>
          <m:e>
            <m:r>
              <m:rPr>
                <m:sty m:val="b"/>
              </m:rPr>
              <m:t>v</m:t>
            </m:r>
          </m:e>
          <m:sub>
            <m:r>
              <m:t>i</m:t>
            </m:r>
          </m:sub>
        </m:sSub>
      </m:oMath>
      <w:r>
        <w:t xml:space="preserve"> </w:t>
      </w:r>
      <w:r>
        <w:t xml:space="preserve">and</w:t>
      </w:r>
      <w:r>
        <w:t xml:space="preserve"> </w:t>
      </w:r>
      <m:oMath>
        <m:sSub>
          <m:e>
            <m:r>
              <m:rPr>
                <m:sty m:val="b"/>
              </m:rPr>
              <m:t>−</m:t>
            </m:r>
            <m:r>
              <m:rPr>
                <m:sty m:val="b"/>
              </m:rPr>
              <m:t>v</m:t>
            </m:r>
          </m:e>
          <m:sub>
            <m:r>
              <m:t>i</m:t>
            </m:r>
          </m:sub>
        </m:sSub>
      </m:oMath>
      <w:r>
        <w:t xml:space="preserve"> </w:t>
      </w:r>
      <w:r>
        <w:t xml:space="preserve">respectively.</w:t>
      </w:r>
    </w:p>
    <w:p>
      <w:pPr>
        <w:pStyle w:val="Compact"/>
        <w:numPr>
          <w:numId w:val="1010"/>
          <w:ilvl w:val="0"/>
        </w:numPr>
      </w:pPr>
      <w:r>
        <w:t xml:space="preserve">Both geodesics form a single, continuous geodesic flowing on the surface.</w:t>
      </w:r>
    </w:p>
    <w:p>
      <w:pPr>
        <w:pStyle w:val="BlockText"/>
      </w:pPr>
      <w:r>
        <w:t xml:space="preserve">Following this procedure,</w:t>
      </w:r>
      <w:r>
        <w:t xml:space="preserve"> </w:t>
      </w:r>
      <w:r>
        <w:rPr>
          <w:i/>
        </w:rPr>
        <w:t xml:space="preserve">extremal distances between adjacent geodesics occur near the chosen curve.</w:t>
      </w:r>
      <w:r>
        <w:t xml:space="preserve"> </w:t>
      </w:r>
      <w:r>
        <w:t xml:space="preserve">Meaning:</w:t>
      </w:r>
    </w:p>
    <w:p>
      <w:pPr>
        <w:pStyle w:val="Compact"/>
        <w:pStyle w:val="BlockText"/>
        <w:numPr>
          <w:numId w:val="1011"/>
          <w:ilvl w:val="0"/>
        </w:numPr>
      </w:pPr>
      <w:r>
        <w:t xml:space="preserve">For surfaces of</w:t>
      </w:r>
      <w:r>
        <w:t xml:space="preserve"> </w:t>
      </w:r>
      <w:r>
        <w:rPr>
          <w:b/>
        </w:rPr>
        <w:t xml:space="preserve">positive curvature</w:t>
      </w:r>
      <w:r>
        <w:t xml:space="preserve">, the parallel transport method will yield a 1-geodesic pattern on which the</w:t>
      </w:r>
      <w:r>
        <w:t xml:space="preserve"> </w:t>
      </w:r>
      <w:r>
        <w:rPr>
          <w:i/>
        </w:rPr>
        <w:t xml:space="preserve">maximum distance</w:t>
      </w:r>
      <w:r>
        <w:t xml:space="preserve"> </w:t>
      </w:r>
      <w:r>
        <w:t xml:space="preserve">between curves will be</w:t>
      </w:r>
      <w:r>
        <w:t xml:space="preserve"> </w:t>
      </w:r>
      <m:oMath>
        <m:r>
          <m:t>W</m:t>
        </m:r>
      </m:oMath>
      <w:r>
        <w:t xml:space="preserve">.</w:t>
      </w:r>
    </w:p>
    <w:p>
      <w:pPr>
        <w:pStyle w:val="Compact"/>
        <w:pStyle w:val="BlockText"/>
        <w:numPr>
          <w:numId w:val="1011"/>
          <w:ilvl w:val="0"/>
        </w:numPr>
      </w:pPr>
      <w:r>
        <w:t xml:space="preserve">On the other hand, for surfaces of</w:t>
      </w:r>
      <w:r>
        <w:t xml:space="preserve"> </w:t>
      </w:r>
      <w:r>
        <w:rPr>
          <w:b/>
        </w:rPr>
        <w:t xml:space="preserve">negative curvature</w:t>
      </w:r>
      <w:r>
        <w:t xml:space="preserve">, the method will yield a 1-geodesic pattern with</w:t>
      </w:r>
      <w:r>
        <w:t xml:space="preserve"> </w:t>
      </w:r>
      <m:oMath>
        <m:r>
          <m:t>W</m:t>
        </m:r>
      </m:oMath>
      <w:r>
        <w:t xml:space="preserve"> </w:t>
      </w:r>
      <w:r>
        <w:t xml:space="preserve">being the</w:t>
      </w:r>
      <w:r>
        <w:t xml:space="preserve"> </w:t>
      </w:r>
      <w:r>
        <w:rPr>
          <w:i/>
        </w:rPr>
        <w:t xml:space="preserve">closest (or minimum)</w:t>
      </w:r>
      <w:r>
        <w:t xml:space="preserve"> </w:t>
      </w:r>
      <w:r>
        <w:t xml:space="preserve">distance between them.</w:t>
      </w:r>
    </w:p>
    <w:p>
      <w:pPr>
        <w:pStyle w:val="FirstParagraph"/>
      </w:pPr>
      <w:r>
        <w:t xml:space="preserve">The placement of the first geodesic curve and the selection of the initial vector are not trivial tasks. For surfaces with high variations of surfaces, the results might be unpredictable and, as such, this method is only suitable for surfaces with nearly constant curvature. Other solutions might involve cutting the surface into patches of nearly-constant curvature, and applying the</w:t>
      </w:r>
      <w:r>
        <w:t xml:space="preserve"> </w:t>
      </w:r>
      <w:r>
        <w:rPr>
          <w:i/>
        </w:rPr>
        <w:t xml:space="preserve">parallel transport method</w:t>
      </w:r>
      <w:r>
        <w:t xml:space="preserve"> </w:t>
      </w:r>
      <w:r>
        <w:t xml:space="preserve">independently on each patch.</w:t>
      </w:r>
    </w:p>
    <w:p>
      <w:pPr>
        <w:pStyle w:val="Heading2"/>
      </w:pPr>
      <w:bookmarkStart w:id="41" w:name="design-by-evolution-segmentation"/>
      <w:r>
        <w:t xml:space="preserve">Design by evolution &amp; segmentation</w:t>
      </w:r>
      <w:bookmarkEnd w:id="41"/>
    </w:p>
    <w:p>
      <w:pPr>
        <w:pStyle w:val="FirstParagraph"/>
      </w:pPr>
      <w:r>
        <w:t xml:space="preserve">Two main concepts are covered in this section, both proposed by</w:t>
      </w:r>
      <w:r>
        <w:t xml:space="preserve"> </w:t>
      </w:r>
      <w:r>
        <w:t xml:space="preserve">(Pottmann et al.</w:t>
      </w:r>
      <w:r>
        <w:t xml:space="preserve"> </w:t>
      </w:r>
      <w:hyperlink w:anchor="ref-Pottmann2010-ku">
        <w:r>
          <w:rPr>
            <w:rStyle w:val="Hyperlink"/>
          </w:rPr>
          <w:t xml:space="preserve">2010</w:t>
        </w:r>
      </w:hyperlink>
      <w:r>
        <w:t xml:space="preserve">)</w:t>
      </w:r>
      <w:r>
        <w:t xml:space="preserve">: the first, what is called the</w:t>
      </w:r>
      <w:r>
        <w:t xml:space="preserve"> </w:t>
      </w:r>
      <w:r>
        <w:rPr>
          <w:i/>
        </w:rPr>
        <w:t xml:space="preserve">evolution method</w:t>
      </w:r>
      <w:r>
        <w:t xml:space="preserve">, and a second method based on</w:t>
      </w:r>
      <w:r>
        <w:t xml:space="preserve"> </w:t>
      </w:r>
      <w:r>
        <w:rPr>
          <w:i/>
        </w:rPr>
        <w:t xml:space="preserve">piecewise-geodesic</w:t>
      </w:r>
      <w:r>
        <w:t xml:space="preserve"> </w:t>
      </w:r>
      <w:r>
        <w:t xml:space="preserve">vector fields.</w:t>
      </w:r>
    </w:p>
    <w:p>
      <w:pPr>
        <w:pStyle w:val="Heading3"/>
      </w:pPr>
      <w:bookmarkStart w:id="42" w:name="the-evolution-method"/>
      <w:r>
        <w:t xml:space="preserve">The</w:t>
      </w:r>
      <w:r>
        <w:t xml:space="preserve"> </w:t>
      </w:r>
      <w:r>
        <w:rPr>
          <w:i/>
        </w:rPr>
        <w:t xml:space="preserve">evolution method</w:t>
      </w:r>
      <w:bookmarkEnd w:id="42"/>
    </w:p>
    <w:p>
      <w:pPr>
        <w:pStyle w:val="FirstParagraph"/>
      </w:pPr>
      <w:r>
        <w:t xml:space="preserve">As depicted in: Starting from a source geodesic somewhere in the surface:</w:t>
      </w:r>
    </w:p>
    <w:p>
      <w:pPr>
        <w:numPr>
          <w:numId w:val="1012"/>
          <w:ilvl w:val="0"/>
        </w:numPr>
      </w:pPr>
      <w:r>
        <w:t xml:space="preserve">Evolve a pattern of geodesics iteratively computing</w:t>
      </w:r>
      <w:r>
        <w:t xml:space="preserve"> </w:t>
      </w:r>
      <w:r>
        <w:t xml:space="preserve">‘</w:t>
      </w:r>
      <w:r>
        <w:t xml:space="preserve">next</w:t>
      </w:r>
      <w:r>
        <w:t xml:space="preserve">’</w:t>
      </w:r>
      <w:r>
        <w:t xml:space="preserve"> </w:t>
      </w:r>
      <w:r>
        <w:t xml:space="preserve">geodesics.</w:t>
      </w:r>
    </w:p>
    <w:p>
      <w:pPr>
        <w:numPr>
          <w:numId w:val="1012"/>
          <w:ilvl w:val="0"/>
        </w:numPr>
      </w:pPr>
      <w:r>
        <w:t xml:space="preserve">‘</w:t>
      </w:r>
      <w:r>
        <w:t xml:space="preserve">Next</w:t>
      </w:r>
      <w:r>
        <w:t xml:space="preserve">’</w:t>
      </w:r>
      <w:r>
        <w:t xml:space="preserve"> </w:t>
      </w:r>
      <w:r>
        <w:t xml:space="preserve">geodesics must fullfil the condition of being at approximately constant distance from its predecesor.</w:t>
      </w:r>
    </w:p>
    <w:p>
      <w:pPr>
        <w:numPr>
          <w:numId w:val="1012"/>
          <w:ilvl w:val="0"/>
        </w:numPr>
      </w:pPr>
      <w:r>
        <w:t xml:space="preserve">If the deviation from its predecesor is too great, breakpoints are introduced and continued as a</w:t>
      </w:r>
      <w:r>
        <w:t xml:space="preserve"> </w:t>
      </w:r>
      <w:r>
        <w:rPr>
          <w:i/>
        </w:rPr>
        <w:t xml:space="preserve">‘</w:t>
      </w:r>
      <w:r>
        <w:rPr>
          <w:i/>
        </w:rPr>
        <w:t xml:space="preserve">piecewise geodesic</w:t>
      </w:r>
      <w:r>
        <w:rPr>
          <w:i/>
        </w:rPr>
        <w:t xml:space="preserve">’</w:t>
      </w:r>
      <w:r>
        <w:rPr>
          <w:i/>
        </w:rPr>
        <w:t xml:space="preserve">.</w:t>
      </w:r>
    </w:p>
    <w:p>
      <w:pPr>
        <w:numPr>
          <w:numId w:val="1012"/>
          <w:ilvl w:val="0"/>
        </w:numPr>
      </w:pPr>
      <w:r>
        <w:t xml:space="preserve">‘</w:t>
      </w:r>
      <w:r>
        <w:t xml:space="preserve">Next geodesics</w:t>
      </w:r>
      <w:r>
        <w:t xml:space="preserve">’</w:t>
      </w:r>
      <w:r>
        <w:t xml:space="preserve"> </w:t>
      </w:r>
      <w:r>
        <w:t xml:space="preserve">are computed using Jacobi Fields</w:t>
      </w:r>
    </w:p>
    <w:p>
      <w:pPr>
        <w:pStyle w:val="Heading3"/>
      </w:pPr>
      <w:bookmarkStart w:id="43" w:name="distances-between-geodesics"/>
      <w:r>
        <w:t xml:space="preserve">Distances between geodesics</w:t>
      </w:r>
      <w:bookmarkEnd w:id="43"/>
    </w:p>
    <w:p>
      <w:pPr>
        <w:pStyle w:val="Compact"/>
        <w:numPr>
          <w:numId w:val="1013"/>
          <w:ilvl w:val="0"/>
        </w:numPr>
      </w:pPr>
      <w:r>
        <w:t xml:space="preserve">No straight forward solution.</w:t>
      </w:r>
    </w:p>
    <w:p>
      <w:pPr>
        <w:pStyle w:val="Compact"/>
        <w:numPr>
          <w:numId w:val="1014"/>
          <w:ilvl w:val="1"/>
        </w:numPr>
      </w:pPr>
      <w:r>
        <w:t xml:space="preserve">Only for rotational surfaces (surfaces with evenly distriuted meridian curves).</w:t>
      </w:r>
    </w:p>
    <w:p>
      <w:pPr>
        <w:pStyle w:val="Compact"/>
        <w:numPr>
          <w:numId w:val="1013"/>
          <w:ilvl w:val="0"/>
        </w:numPr>
      </w:pPr>
      <w:r>
        <w:rPr>
          <w:b/>
        </w:rPr>
        <w:t xml:space="preserve">But</w:t>
      </w:r>
      <w:r>
        <w:t xml:space="preserve"> </w:t>
      </w:r>
      <w:r>
        <w:t xml:space="preserve">a first-order aproximation of this distance can be approximated:</w:t>
      </w:r>
    </w:p>
    <w:p>
      <w:pPr>
        <w:pStyle w:val="BlockText"/>
      </w:pPr>
      <w:r>
        <w:t xml:space="preserve">Starting at time</w:t>
      </w:r>
      <w:r>
        <w:t xml:space="preserve"> </w:t>
      </w:r>
      <m:oMath>
        <m:r>
          <m:t>t</m:t>
        </m:r>
        <m:r>
          <m:t>=</m:t>
        </m:r>
        <m:r>
          <m:t>0</m:t>
        </m:r>
      </m:oMath>
      <w:r>
        <w:t xml:space="preserve"> </w:t>
      </w:r>
      <w:r>
        <w:t xml:space="preserve">with a geodesic curve</w:t>
      </w:r>
      <w:r>
        <w:t xml:space="preserve"> </w:t>
      </w:r>
      <m:oMath>
        <m:r>
          <m:t>g</m:t>
        </m:r>
        <m:r>
          <m:t>(</m:t>
        </m:r>
        <m:r>
          <m:t>s</m:t>
        </m:r>
        <m:r>
          <m:t>)</m:t>
        </m:r>
      </m:oMath>
      <w:r>
        <w:t xml:space="preserve">, parametrized by arc-length</w:t>
      </w:r>
      <w:r>
        <w:t xml:space="preserve"> </w:t>
      </w:r>
      <m:oMath>
        <m:r>
          <m:t>s</m:t>
        </m:r>
      </m:oMath>
      <w:r>
        <w:t xml:space="preserve">, and let it move within the surface.</w:t>
      </w:r>
      <w:r>
        <w:br w:type="textWrapping"/>
      </w:r>
      <w:r>
        <w:t xml:space="preserve">A snapshot at time</w:t>
      </w:r>
      <w:r>
        <w:t xml:space="preserve"> </w:t>
      </w:r>
      <m:oMath>
        <m:r>
          <m:t>t</m:t>
        </m:r>
        <m:r>
          <m:t>=</m:t>
        </m:r>
        <m:r>
          <m:t>ε</m:t>
        </m:r>
      </m:oMath>
      <w:r>
        <w:t xml:space="preserve"> </w:t>
      </w:r>
      <w:r>
        <w:t xml:space="preserve">yields a geodesic</w:t>
      </w:r>
      <w:r>
        <w:t xml:space="preserve"> </w:t>
      </w:r>
      <m:oMath>
        <m:sSup>
          <m:e>
            <m:r>
              <m:t>g</m:t>
            </m:r>
          </m:e>
          <m:sup>
            <m:r>
              <m:t>+</m:t>
            </m:r>
          </m:sup>
        </m:sSup>
      </m:oMath>
      <w:r>
        <w:t xml:space="preserve"> </w:t>
      </w:r>
      <w:r>
        <w:t xml:space="preserve">near</w:t>
      </w:r>
      <w:r>
        <w:t xml:space="preserve"> </w:t>
      </w:r>
      <m:oMath>
        <m:r>
          <m:t>g</m:t>
        </m:r>
      </m:oMath>
      <w:r>
        <w:t xml:space="preserve">.</w:t>
      </w:r>
    </w:p>
    <w:p>
      <w:pPr>
        <w:pStyle w:val="FirstParagraph"/>
      </w:pPr>
      <w:bookmarkStart w:id="44" w:name="eq:nextGeodesic"/>
      <m:oMathPara>
        <m:oMathParaPr>
          <m:jc m:val="center"/>
        </m:oMathParaPr>
        <m:oMath>
          <m:sSup>
            <m:e>
              <m:r>
                <m:t>g</m:t>
              </m:r>
            </m:e>
            <m:sup>
              <m:r>
                <m:t>+</m:t>
              </m:r>
            </m:sup>
          </m:sSup>
          <m:r>
            <m:t>(</m:t>
          </m:r>
          <m:r>
            <m:t>s</m:t>
          </m:r>
          <m:r>
            <m:t>)</m:t>
          </m:r>
          <m:r>
            <m:t>=</m:t>
          </m:r>
          <m:r>
            <m:t>g</m:t>
          </m:r>
          <m:r>
            <m:t>(</m:t>
          </m:r>
          <m:r>
            <m:t>s</m:t>
          </m:r>
          <m:r>
            <m:t>)</m:t>
          </m:r>
          <m:r>
            <m:t>+</m:t>
          </m:r>
          <m:r>
            <m:t>ε</m:t>
          </m:r>
          <m:r>
            <m:rPr>
              <m:sty m:val="b"/>
            </m:rPr>
            <m:t>v</m:t>
          </m:r>
          <m:r>
            <m:t>(</m:t>
          </m:r>
          <m:r>
            <m:t>s</m:t>
          </m:r>
          <m:r>
            <m:t>)</m:t>
          </m:r>
          <m:r>
            <m:t>+</m:t>
          </m:r>
          <m:sSup>
            <m:e>
              <m:r>
                <m:t>ε</m:t>
              </m:r>
            </m:e>
            <m:sup>
              <m:r>
                <m:t>2</m:t>
              </m:r>
            </m:sup>
          </m:sSup>
          <m:r>
            <m:t>(</m:t>
          </m:r>
          <m:r>
            <m:t>…</m:t>
          </m:r>
          <m:r>
            <m:t>)</m:t>
          </m:r>
          <m:r>
            <m:t>  </m:t>
          </m:r>
          <m:r>
            <m:t>(</m:t>
          </m:r>
          <m:r>
            <m:t>1</m:t>
          </m:r>
          <m:r>
            <m:t>)</m:t>
          </m:r>
        </m:oMath>
      </m:oMathPara>
      <w:bookmarkEnd w:id="44"/>
    </w:p>
    <w:p>
      <w:pPr>
        <w:pStyle w:val="FirstParagraph"/>
      </w:pPr>
      <w:r>
        <w:t xml:space="preserve">The derivative vector field</w:t>
      </w:r>
      <w:r>
        <w:t xml:space="preserve"> </w:t>
      </w:r>
      <m:oMath>
        <m:r>
          <m:rPr>
            <m:sty m:val="b"/>
          </m:rPr>
          <m:t>v</m:t>
        </m:r>
      </m:oMath>
      <w:r>
        <w:t xml:space="preserve"> </w:t>
      </w:r>
      <w:r>
        <w:t xml:space="preserve">is called a</w:t>
      </w:r>
      <w:r>
        <w:t xml:space="preserve"> </w:t>
      </w:r>
      <w:r>
        <w:rPr>
          <w:i/>
        </w:rPr>
        <w:t xml:space="preserve">Jacobi field</w:t>
      </w:r>
      <w:r>
        <w:t xml:space="preserve">. We may asume it is orthogonal to</w:t>
      </w:r>
      <w:r>
        <w:t xml:space="preserve"> </w:t>
      </w:r>
      <m:oMath>
        <m:r>
          <m:t>g</m:t>
        </m:r>
        <m:r>
          <m:t>(</m:t>
        </m:r>
        <m:r>
          <m:t>s</m:t>
        </m:r>
        <m:r>
          <m:t>)</m:t>
        </m:r>
      </m:oMath>
      <w:r>
        <w:t xml:space="preserve"> </w:t>
      </w:r>
      <w:r>
        <w:t xml:space="preserve">and it is expressed in terms of the geodesic tangent vector</w:t>
      </w:r>
      <w:r>
        <w:t xml:space="preserve"> </w:t>
      </w:r>
      <m:oMath>
        <m:r>
          <m:t>g</m:t>
        </m:r>
        <m:r>
          <m:t>′</m:t>
        </m:r>
      </m:oMath>
      <w:r>
        <w:t xml:space="preserve"> </w:t>
      </w:r>
      <w:r>
        <w:t xml:space="preserve">as:</w:t>
      </w:r>
    </w:p>
    <w:p>
      <w:pPr>
        <w:pStyle w:val="BodyText"/>
      </w:pPr>
      <w:bookmarkStart w:id="45" w:name="eq:jacobiField"/>
      <m:oMathPara>
        <m:oMathParaPr>
          <m:jc m:val="center"/>
        </m:oMathParaPr>
        <m:oMath>
          <m:r>
            <m:rPr>
              <m:sty m:val="b"/>
            </m:rPr>
            <m:t>v</m:t>
          </m:r>
          <m:r>
            <m:t>(</m:t>
          </m:r>
          <m:r>
            <m:t>s</m:t>
          </m:r>
          <m:r>
            <m:t>)</m:t>
          </m:r>
          <m:r>
            <m:t>=</m:t>
          </m:r>
          <m:r>
            <m:t>w</m:t>
          </m:r>
          <m:r>
            <m:t>(</m:t>
          </m:r>
          <m:r>
            <m:t>s</m:t>
          </m:r>
          <m:r>
            <m:t>)</m:t>
          </m:r>
          <m:r>
            <m:t>⋅</m:t>
          </m:r>
          <m:sSub>
            <m:e>
              <m:r>
                <m:t>R</m:t>
              </m:r>
            </m:e>
            <m:sub>
              <m:r>
                <m:t>π</m:t>
              </m:r>
              <m:r>
                <m:t>/</m:t>
              </m:r>
              <m:r>
                <m:t>2</m:t>
              </m:r>
            </m:sub>
          </m:sSub>
          <m:r>
            <m:t>(</m:t>
          </m:r>
          <m:r>
            <m:t>g</m:t>
          </m:r>
          <m:r>
            <m:t>′</m:t>
          </m:r>
          <m:r>
            <m:t>(</m:t>
          </m:r>
          <m:r>
            <m:t>s</m:t>
          </m:r>
          <m:r>
            <m:t>)</m:t>
          </m:r>
          <m:r>
            <m:t>)</m:t>
          </m:r>
          <m:r>
            <m:t>,</m:t>
          </m:r>
          <m:r>
            <m:t> </m:t>
          </m:r>
          <m:r>
            <m:rPr>
              <m:sty m:val="p"/>
            </m:rPr>
            <m:t>where</m:t>
          </m:r>
          <m:r>
            <m:t> </m:t>
          </m:r>
          <m:r>
            <m:t>w</m:t>
          </m:r>
          <m:r>
            <m:t>″</m:t>
          </m:r>
          <m:r>
            <m:t>+</m:t>
          </m:r>
          <m:r>
            <m:t>K</m:t>
          </m:r>
          <m:r>
            <m:t>w</m:t>
          </m:r>
          <m:r>
            <m:t>=</m:t>
          </m:r>
          <m:r>
            <m:t>0</m:t>
          </m:r>
          <m:r>
            <m:t>  </m:t>
          </m:r>
          <m:r>
            <m:t>(</m:t>
          </m:r>
          <m:r>
            <m:t>2</m:t>
          </m:r>
          <m:r>
            <m:t>)</m:t>
          </m:r>
        </m:oMath>
      </m:oMathPara>
      <w:bookmarkEnd w:id="45"/>
    </w:p>
    <w:p>
      <w:pPr>
        <w:pStyle w:val="FirstParagraph"/>
      </w:pPr>
      <w:r>
        <w:t xml:space="preserve">Since the distance between infinitesimally close geodesics are governed by Eq. 2, that equation also goberns the width of a strip bounded by two geodesics at a small finite distance.</w:t>
      </w:r>
    </w:p>
    <w:p>
      <w:pPr>
        <w:pStyle w:val="BodyText"/>
      </w:pPr>
      <w:r>
        <w:t xml:space="preserve">Using this principle, you can develop strips whose width</w:t>
      </w:r>
      <w:r>
        <w:t xml:space="preserve"> </w:t>
      </w:r>
      <m:oMath>
        <m:r>
          <m:t>w</m:t>
        </m:r>
        <m:r>
          <m:t>(</m:t>
        </m:r>
        <m:r>
          <m:t>s</m:t>
        </m:r>
        <m:r>
          <m:t>)</m:t>
        </m:r>
      </m:oMath>
      <w:r>
        <w:t xml:space="preserve"> </w:t>
      </w:r>
      <w:r>
        <w:t xml:space="preserve">fulfills the Jacobi equation</w:t>
      </w:r>
      <w:r>
        <w:t xml:space="preserve"> </w:t>
      </w:r>
      <m:oMath>
        <m:r>
          <m:t>w</m:t>
        </m:r>
        <m:r>
          <m:t>(</m:t>
        </m:r>
        <m:r>
          <m:t>s</m:t>
        </m:r>
        <m:r>
          <m:t>)</m:t>
        </m:r>
        <m:r>
          <m:t>=</m:t>
        </m:r>
        <m:r>
          <m:t>α</m:t>
        </m:r>
        <m:r>
          <m:rPr>
            <m:sty m:val="p"/>
          </m:rPr>
          <m:t>cosh</m:t>
        </m:r>
        <m:r>
          <m:t>(</m:t>
        </m:r>
        <m:r>
          <m:t>s</m:t>
        </m:r>
        <m:rad>
          <m:radPr>
            <m:degHide m:val="1"/>
          </m:radPr>
          <m:deg/>
          <m:e>
            <m:r>
              <m:t>|</m:t>
            </m:r>
            <m:r>
              <m:t>K</m:t>
            </m:r>
            <m:r>
              <m:t>|</m:t>
            </m:r>
          </m:e>
        </m:rad>
        <m:r>
          <m:t>)</m:t>
        </m:r>
      </m:oMath>
      <w:r>
        <w:rPr>
          <w:rStyle w:val="FootnoteReference"/>
        </w:rPr>
        <w:footnoteReference w:id="46"/>
      </w:r>
      <w:r>
        <w:t xml:space="preserve"> </w:t>
      </w:r>
      <w:r>
        <w:t xml:space="preserve">for some value</w:t>
      </w:r>
      <w:r>
        <w:t xml:space="preserve"> </w:t>
      </w:r>
      <m:oMath>
        <m:r>
          <m:t>K</m:t>
        </m:r>
        <m:r>
          <m:t>&lt;</m:t>
        </m:r>
        <m:r>
          <m:t>0</m:t>
        </m:r>
      </m:oMath>
      <w:r>
        <w:t xml:space="preserve">.</w:t>
      </w:r>
      <w:r>
        <w:br w:type="textWrapping"/>
      </w:r>
      <w:r>
        <w:t xml:space="preserve">Gluing them together will result in a surface of approximate Gaussian curvature.</w:t>
      </w:r>
    </w:p>
    <w:bookmarkStart w:id="49" w:name="fig:geoDistMultiple"/>
    <w:p>
      <w:pPr>
        <w:pStyle w:val="BodyText"/>
      </w:pPr>
      <w:r>
        <w:drawing>
          <wp:inline>
            <wp:extent cx="1982265" cy="2122942"/>
            <wp:effectExtent b="0" l="0" r="0" t="0"/>
            <wp:docPr descr="a" title="fig:" id="1" name="Picture"/>
            <a:graphic>
              <a:graphicData uri="http://schemas.openxmlformats.org/drawingml/2006/picture">
                <pic:pic>
                  <pic:nvPicPr>
                    <pic:cNvPr descr="resources/refImages/Distances-between-geodesics.png" id="0" name="Picture"/>
                    <pic:cNvPicPr>
                      <a:picLocks noChangeArrowheads="1" noChangeAspect="1"/>
                    </pic:cNvPicPr>
                  </pic:nvPicPr>
                  <pic:blipFill>
                    <a:blip r:embed="rId47"/>
                    <a:stretch>
                      <a:fillRect/>
                    </a:stretch>
                  </pic:blipFill>
                  <pic:spPr bwMode="auto">
                    <a:xfrm>
                      <a:off x="0" y="0"/>
                      <a:ext cx="1982265" cy="2122942"/>
                    </a:xfrm>
                    <a:prstGeom prst="rect">
                      <a:avLst/>
                    </a:prstGeom>
                    <a:noFill/>
                    <a:ln w="9525">
                      <a:noFill/>
                      <a:headEnd/>
                      <a:tailEnd/>
                    </a:ln>
                  </pic:spPr>
                </pic:pic>
              </a:graphicData>
            </a:graphic>
          </wp:inline>
        </w:drawing>
      </w:r>
      <w:r>
        <w:t xml:space="preserve"> </w:t>
      </w:r>
      <w:r>
        <w:drawing>
          <wp:inline>
            <wp:extent cx="5943600" cy="2889775"/>
            <wp:effectExtent b="0" l="0" r="0" t="0"/>
            <wp:docPr descr="b" title="fig:" id="1" name="Picture"/>
            <a:graphic>
              <a:graphicData uri="http://schemas.openxmlformats.org/drawingml/2006/picture">
                <pic:pic>
                  <pic:nvPicPr>
                    <pic:cNvPr descr="resources/refImages/Geodesic-+-Neighbouring-Geodesic.png" id="0" name="Picture"/>
                    <pic:cNvPicPr>
                      <a:picLocks noChangeArrowheads="1" noChangeAspect="1"/>
                    </pic:cNvPicPr>
                  </pic:nvPicPr>
                  <pic:blipFill>
                    <a:blip r:embed="rId48"/>
                    <a:stretch>
                      <a:fillRect/>
                    </a:stretch>
                  </pic:blipFill>
                  <pic:spPr bwMode="auto">
                    <a:xfrm>
                      <a:off x="0" y="0"/>
                      <a:ext cx="5943600" cy="2889775"/>
                    </a:xfrm>
                    <a:prstGeom prst="rect">
                      <a:avLst/>
                    </a:prstGeom>
                    <a:noFill/>
                    <a:ln w="9525">
                      <a:noFill/>
                      <a:headEnd/>
                      <a:tailEnd/>
                    </a:ln>
                  </pic:spPr>
                </pic:pic>
              </a:graphicData>
            </a:graphic>
          </wp:inline>
        </w:drawing>
      </w:r>
    </w:p>
    <w:p>
      <w:pPr>
        <w:pStyle w:val="ImageCaption"/>
      </w:pPr>
      <w:r>
        <w:t xml:space="preserve">Figure 5: Geodesic distances on sphere. a — Distances between geodesics, b — Distances between geodesics</w:t>
      </w:r>
    </w:p>
    <w:bookmarkEnd w:id="49"/>
    <w:p>
      <w:pPr>
        <w:pStyle w:val="Heading4"/>
      </w:pPr>
      <w:bookmarkStart w:id="50" w:name="algorithm-pseudocode"/>
      <w:r>
        <w:t xml:space="preserve">Algorithm pseudocode</w:t>
      </w:r>
      <w:bookmarkEnd w:id="50"/>
    </w:p>
    <w:p>
      <w:pPr>
        <w:pStyle w:val="FirstParagraph"/>
      </w:pPr>
      <m:oMathPara>
        <m:oMathParaPr>
          <m:jc m:val="center"/>
        </m:oMathParaPr>
        <m:oMath>
          <m:r>
            <m:t>P</m:t>
          </m:r>
          <m:r>
            <m:t>E</m:t>
          </m:r>
          <m:r>
            <m:t>N</m:t>
          </m:r>
          <m:r>
            <m:t>D</m:t>
          </m:r>
          <m:r>
            <m:t>I</m:t>
          </m:r>
          <m:r>
            <m:t>N</m:t>
          </m:r>
          <m:r>
            <m:t>G</m:t>
          </m:r>
        </m:oMath>
      </m:oMathPara>
    </w:p>
    <w:p>
      <w:pPr>
        <w:pStyle w:val="Heading3"/>
      </w:pPr>
      <w:bookmarkStart w:id="51" w:name="piecewise-geodesic-vectorfields"/>
      <w:r>
        <w:t xml:space="preserve">Piecewise-geodesic vectorfields</w:t>
      </w:r>
      <w:bookmarkEnd w:id="51"/>
    </w:p>
    <w:p>
      <w:pPr>
        <w:pStyle w:val="CaptionedFigure"/>
      </w:pPr>
      <w:r>
        <w:drawing>
          <wp:inline>
            <wp:extent cx="5943600" cy="2321320"/>
            <wp:effectExtent b="0" l="0" r="0" t="0"/>
            <wp:docPr descr="Figure 6: Geodesic Vector Fields" title="" id="1" name="Picture"/>
            <a:graphic>
              <a:graphicData uri="http://schemas.openxmlformats.org/drawingml/2006/picture">
                <pic:pic>
                  <pic:nvPicPr>
                    <pic:cNvPr descr="resources/refImages/Geodesic-Vector-Field-Algorithm.png" id="0" name="Picture"/>
                    <pic:cNvPicPr>
                      <a:picLocks noChangeArrowheads="1" noChangeAspect="1"/>
                    </pic:cNvPicPr>
                  </pic:nvPicPr>
                  <pic:blipFill>
                    <a:blip r:embed="rId52"/>
                    <a:stretch>
                      <a:fillRect/>
                    </a:stretch>
                  </pic:blipFill>
                  <pic:spPr bwMode="auto">
                    <a:xfrm>
                      <a:off x="0" y="0"/>
                      <a:ext cx="5943600" cy="2321320"/>
                    </a:xfrm>
                    <a:prstGeom prst="rect">
                      <a:avLst/>
                    </a:prstGeom>
                    <a:noFill/>
                    <a:ln w="9525">
                      <a:noFill/>
                      <a:headEnd/>
                      <a:tailEnd/>
                    </a:ln>
                  </pic:spPr>
                </pic:pic>
              </a:graphicData>
            </a:graphic>
          </wp:inline>
        </w:drawing>
      </w:r>
    </w:p>
    <w:p>
      <w:pPr>
        <w:pStyle w:val="ImageCaption"/>
      </w:pPr>
      <w:r>
        <w:t xml:space="preserve">Figure 6: Geodesic Vector Fields</w:t>
      </w:r>
    </w:p>
    <w:p>
      <w:pPr>
        <w:pStyle w:val="CaptionedFigure"/>
      </w:pPr>
      <w:r>
        <w:drawing>
          <wp:inline>
            <wp:extent cx="5818909" cy="1828800"/>
            <wp:effectExtent b="0" l="0" r="0" t="0"/>
            <wp:docPr descr="Figure 7: Geodesic Vector Field sharpening" title="" id="1" name="Picture"/>
            <a:graphic>
              <a:graphicData uri="http://schemas.openxmlformats.org/drawingml/2006/picture">
                <pic:pic>
                  <pic:nvPicPr>
                    <pic:cNvPr descr="resources/refImages/Geodesic-Vector-Field-Sharpening.png" id="0" name="Picture"/>
                    <pic:cNvPicPr>
                      <a:picLocks noChangeArrowheads="1" noChangeAspect="1"/>
                    </pic:cNvPicPr>
                  </pic:nvPicPr>
                  <pic:blipFill>
                    <a:blip r:embed="rId53"/>
                    <a:stretch>
                      <a:fillRect/>
                    </a:stretch>
                  </pic:blipFill>
                  <pic:spPr bwMode="auto">
                    <a:xfrm>
                      <a:off x="0" y="0"/>
                      <a:ext cx="5818909" cy="1828800"/>
                    </a:xfrm>
                    <a:prstGeom prst="rect">
                      <a:avLst/>
                    </a:prstGeom>
                    <a:noFill/>
                    <a:ln w="9525">
                      <a:noFill/>
                      <a:headEnd/>
                      <a:tailEnd/>
                    </a:ln>
                  </pic:spPr>
                </pic:pic>
              </a:graphicData>
            </a:graphic>
          </wp:inline>
        </w:drawing>
      </w:r>
    </w:p>
    <w:p>
      <w:pPr>
        <w:pStyle w:val="ImageCaption"/>
      </w:pPr>
      <w:r>
        <w:t xml:space="preserve">Figure 7: Geodesic Vector Field sharpening</w:t>
      </w:r>
    </w:p>
    <w:p>
      <w:pPr>
        <w:pStyle w:val="Heading1"/>
      </w:pPr>
      <w:bookmarkStart w:id="54" w:name="panels-from-curve-patterns"/>
      <w:r>
        <w:t xml:space="preserve">Panels from curve patterns</w:t>
      </w:r>
      <w:bookmarkEnd w:id="54"/>
    </w:p>
    <w:p>
      <w:pPr>
        <w:pStyle w:val="FirstParagraph"/>
      </w:pPr>
      <w:r>
        <w:t xml:space="preserve">In this section, we will discuss several ways to generate panels from a system of 1-geodesic curves.</w:t>
      </w:r>
    </w:p>
    <w:p>
      <w:pPr>
        <w:pStyle w:val="Heading2"/>
      </w:pPr>
      <w:bookmarkStart w:id="55" w:name="tangent-developable-method"/>
      <w:r>
        <w:t xml:space="preserve">Tangent-developable method</w:t>
      </w:r>
      <w:bookmarkEnd w:id="55"/>
    </w:p>
    <w:p>
      <w:pPr>
        <w:pStyle w:val="FirstParagraph"/>
      </w:pPr>
      <w:r>
        <w:t xml:space="preserve">The notion of</w:t>
      </w:r>
      <w:r>
        <w:t xml:space="preserve"> </w:t>
      </w:r>
      <w:r>
        <w:rPr>
          <w:i/>
          <w:b/>
        </w:rPr>
        <w:t xml:space="preserve">Conjugate tangents</w:t>
      </w:r>
      <w:r>
        <w:t xml:space="preserve"> </w:t>
      </w:r>
      <w:r>
        <w:t xml:space="preserve">on smooth surfaces must be defined:</w:t>
      </w:r>
    </w:p>
    <w:p>
      <w:pPr>
        <w:pStyle w:val="Compact"/>
        <w:pStyle w:val="BlockText"/>
        <w:numPr>
          <w:numId w:val="1015"/>
          <w:ilvl w:val="0"/>
        </w:numPr>
      </w:pPr>
      <w:r>
        <w:t xml:space="preserve">Strictly related to the</w:t>
      </w:r>
      <w:r>
        <w:t xml:space="preserve"> </w:t>
      </w:r>
      <w:r>
        <w:rPr>
          <w:i/>
          <w:b/>
        </w:rPr>
        <w:t xml:space="preserve">Dupin Indicatrix</w:t>
      </w:r>
    </w:p>
    <w:p>
      <w:pPr>
        <w:pStyle w:val="Compact"/>
        <w:pStyle w:val="BlockText"/>
        <w:numPr>
          <w:numId w:val="1015"/>
          <w:ilvl w:val="0"/>
        </w:numPr>
      </w:pPr>
      <w:r>
        <w:t xml:space="preserve">In negatively curved areas, the Dupin Indicatrix is an hyperbola whose asymptotic directions (A1, A2)</w:t>
      </w:r>
    </w:p>
    <w:p>
      <w:pPr>
        <w:pStyle w:val="Compact"/>
        <w:pStyle w:val="BlockText"/>
        <w:numPr>
          <w:numId w:val="1015"/>
          <w:ilvl w:val="0"/>
        </w:numPr>
      </w:pPr>
      <w:r>
        <w:t xml:space="preserve">Any parallelogram tangentialy circumscribed to the indicatrix defines two conjugate tangents</w:t>
      </w:r>
      <w:r>
        <w:t xml:space="preserve"> </w:t>
      </w:r>
      <w:r>
        <w:rPr>
          <w:b/>
        </w:rPr>
        <w:t xml:space="preserve">T</w:t>
      </w:r>
      <w:r>
        <w:t xml:space="preserve"> </w:t>
      </w:r>
      <w:r>
        <w:t xml:space="preserve">and</w:t>
      </w:r>
      <w:r>
        <w:t xml:space="preserve"> </w:t>
      </w:r>
      <w:r>
        <w:rPr>
          <w:b/>
        </w:rPr>
        <w:t xml:space="preserve">U</w:t>
      </w:r>
      <w:r>
        <w:t xml:space="preserve">.</w:t>
      </w:r>
    </w:p>
    <w:p>
      <w:pPr>
        <w:pStyle w:val="Compact"/>
        <w:pStyle w:val="BlockText"/>
        <w:numPr>
          <w:numId w:val="1015"/>
          <w:ilvl w:val="0"/>
        </w:numPr>
      </w:pPr>
      <w:r>
        <w:t xml:space="preserve">The asymptotic directions of the dupin indicatrix are the diagonals of any such parallelogram.</w:t>
      </w:r>
    </w:p>
    <w:p>
      <w:pPr>
        <w:pStyle w:val="CaptionedFigure"/>
      </w:pPr>
      <w:r>
        <w:drawing>
          <wp:inline>
            <wp:extent cx="5715000" cy="1428750"/>
            <wp:effectExtent b="0" l="0" r="0" t="0"/>
            <wp:docPr descr="Tangent developable method for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Tangent developable method for panels</w:t>
      </w:r>
    </w:p>
    <w:p>
      <w:pPr>
        <w:pStyle w:val="BodyText"/>
      </w:pPr>
      <w:r>
        <w:t xml:space="preserve">Initial algorithm is as follows:</w:t>
      </w:r>
    </w:p>
    <w:p>
      <w:pPr>
        <w:pStyle w:val="BlockText"/>
      </w:pPr>
      <w:r>
        <w:t xml:space="preserve">For all geodesics</w:t>
      </w:r>
      <w:r>
        <w:t xml:space="preserve"> </w:t>
      </w:r>
      <m:oMath>
        <m:sSub>
          <m:e>
            <m:r>
              <m:t>s</m:t>
            </m:r>
          </m:e>
          <m:sub>
            <m:r>
              <m:t>i</m:t>
            </m:r>
          </m:sub>
        </m:sSub>
      </m:oMath>
      <w:r>
        <w:t xml:space="preserve"> </w:t>
      </w:r>
      <w:r>
        <w:t xml:space="preserve">in a given pattern:</w:t>
      </w:r>
    </w:p>
    <w:p>
      <w:pPr>
        <w:pStyle w:val="Compact"/>
        <w:pStyle w:val="BlockText"/>
        <w:numPr>
          <w:numId w:val="1016"/>
          <w:ilvl w:val="0"/>
        </w:numPr>
      </w:pPr>
      <w:r>
        <w:t xml:space="preserve">Compute the</w:t>
      </w:r>
      <w:r>
        <w:t xml:space="preserve"> </w:t>
      </w:r>
      <w:r>
        <w:rPr>
          <w:i/>
        </w:rPr>
        <w:t xml:space="preserve">tangent developable surfaces</w:t>
      </w:r>
      <w:r>
        <w:t xml:space="preserve"> </w:t>
      </w:r>
      <m:oMath>
        <m:r>
          <m:t>→</m:t>
        </m:r>
        <m:sSub>
          <m:e>
            <m:r>
              <m:t>Ψ</m:t>
            </m:r>
          </m:e>
          <m:sub>
            <m:r>
              <m:t>i</m:t>
            </m:r>
          </m:sub>
        </m:sSub>
      </m:oMath>
    </w:p>
    <w:p>
      <w:pPr>
        <w:pStyle w:val="Compact"/>
        <w:pStyle w:val="BlockText"/>
        <w:numPr>
          <w:numId w:val="1016"/>
          <w:ilvl w:val="0"/>
        </w:numPr>
      </w:pPr>
      <w:r>
        <w:t xml:space="preserve">Trim</w:t>
      </w:r>
      <w:r>
        <w:t xml:space="preserve"> </w:t>
      </w:r>
      <m:oMath>
        <m:sSub>
          <m:e>
            <m:r>
              <m:t>Ψ</m:t>
            </m:r>
          </m:e>
          <m:sub>
            <m:r>
              <m:t>i</m:t>
            </m:r>
          </m:sub>
        </m:sSub>
      </m:oMath>
      <w:r>
        <w:t xml:space="preserve"> </w:t>
      </w:r>
      <w:r>
        <w:t xml:space="preserve">along the intersection curves with their respective neighbours.</w:t>
      </w:r>
    </w:p>
    <w:p>
      <w:pPr>
        <w:pStyle w:val="Compact"/>
        <w:pStyle w:val="BlockText"/>
        <w:numPr>
          <w:numId w:val="1016"/>
          <w:ilvl w:val="0"/>
        </w:numPr>
      </w:pPr>
      <w:r>
        <w:t xml:space="preserve">Unfold the trimed</w:t>
      </w:r>
      <w:r>
        <w:t xml:space="preserve"> </w:t>
      </w:r>
      <m:oMath>
        <m:sSub>
          <m:e>
            <m:r>
              <m:t>Ψ</m:t>
            </m:r>
          </m:e>
          <m:sub>
            <m:r>
              <m:t>i</m:t>
            </m:r>
          </m:sub>
        </m:sSub>
      </m:oMath>
      <w:r>
        <w:t xml:space="preserve">, obtaining the panels in flat state.</w:t>
      </w:r>
    </w:p>
    <w:p>
      <w:pPr>
        <w:pStyle w:val="FirstParagraph"/>
      </w:pPr>
      <w:r>
        <w:rPr>
          <w:i/>
          <w:b/>
        </w:rPr>
        <w:t xml:space="preserve">Unfortunately</w:t>
      </w:r>
      <w:r>
        <w:t xml:space="preserve">, this method needs to be refined in order to work in practice because:</w:t>
      </w:r>
    </w:p>
    <w:p>
      <w:pPr>
        <w:pStyle w:val="Compact"/>
        <w:pStyle w:val="BlockText"/>
        <w:numPr>
          <w:numId w:val="1017"/>
          <w:ilvl w:val="0"/>
        </w:numPr>
      </w:pPr>
      <w:r>
        <w:t xml:space="preserve">The rulings of tangent developables may behave in weird ways</w:t>
      </w:r>
    </w:p>
    <w:p>
      <w:pPr>
        <w:pStyle w:val="Compact"/>
        <w:pStyle w:val="BlockText"/>
        <w:numPr>
          <w:numId w:val="1017"/>
          <w:ilvl w:val="0"/>
        </w:numPr>
      </w:pPr>
      <w:r>
        <w:t xml:space="preserve">The intersection of the neighbouring</w:t>
      </w:r>
      <w:r>
        <w:t xml:space="preserve"> </w:t>
      </w:r>
      <m:oMath>
        <m:sSub>
          <m:e>
            <m:r>
              <m:t>Ψ</m:t>
            </m:r>
          </m:e>
          <m:sub>
            <m:r>
              <m:t>i</m:t>
            </m:r>
          </m:sub>
        </m:sSub>
      </m:oMath>
      <w:r>
        <w:t xml:space="preserve">’s is often</w:t>
      </w:r>
      <w:r>
        <w:t xml:space="preserve"> </w:t>
      </w:r>
      <w:r>
        <w:rPr>
          <w:i/>
        </w:rPr>
        <w:t xml:space="preserve">ill-defined</w:t>
      </w:r>
      <w:r>
        <w:t xml:space="preserve">.</w:t>
      </w:r>
    </w:p>
    <w:p>
      <w:pPr>
        <w:pStyle w:val="FirstParagraph"/>
      </w:pPr>
      <w:r>
        <w:t xml:space="preserve">Therefore, the procedure was modified in the following way:</w:t>
      </w:r>
    </w:p>
    <w:p>
      <w:pPr>
        <w:pStyle w:val="Compact"/>
        <w:pStyle w:val="BlockText"/>
        <w:numPr>
          <w:numId w:val="1018"/>
          <w:ilvl w:val="0"/>
        </w:numPr>
      </w:pPr>
      <w:r>
        <w:t xml:space="preserve">Compute the</w:t>
      </w:r>
      <w:r>
        <w:t xml:space="preserve"> </w:t>
      </w:r>
      <w:r>
        <w:rPr>
          <w:i/>
        </w:rPr>
        <w:t xml:space="preserve">tangent developable surfaces</w:t>
      </w:r>
      <w:r>
        <w:t xml:space="preserve"> </w:t>
      </w:r>
      <m:oMath>
        <m:sSub>
          <m:e>
            <m:r>
              <m:t>Ψ</m:t>
            </m:r>
          </m:e>
          <m:sub>
            <m:r>
              <m:t>i</m:t>
            </m:r>
          </m:sub>
        </m:sSub>
      </m:oMath>
      <w:r>
        <w:t xml:space="preserve"> </w:t>
      </w:r>
      <w:r>
        <w:t xml:space="preserve">for all surfaces</w:t>
      </w:r>
      <w:r>
        <w:t xml:space="preserve"> </w:t>
      </w:r>
      <m:oMath>
        <m:sSub>
          <m:e>
            <m:r>
              <m:t>s</m:t>
            </m:r>
          </m:e>
          <m:sub>
            <m:r>
              <m:t>i</m:t>
            </m:r>
          </m:sub>
        </m:sSub>
        <m:r>
          <m:t>→</m:t>
        </m:r>
        <m:r>
          <m:t>i</m:t>
        </m:r>
        <m:r>
          <m:t>=</m:t>
        </m:r>
        <m:r>
          <m:rPr>
            <m:sty m:val="p"/>
          </m:rPr>
          <m:t>even numbers</m:t>
        </m:r>
      </m:oMath>
    </w:p>
    <w:p>
      <w:pPr>
        <w:pStyle w:val="Compact"/>
        <w:pStyle w:val="BlockText"/>
        <w:numPr>
          <w:numId w:val="1018"/>
          <w:ilvl w:val="0"/>
        </w:numPr>
      </w:pPr>
      <w:r>
        <w:t xml:space="preserve">Delete all rulings where the angle enclose with the tangent</w:t>
      </w:r>
      <w:r>
        <w:t xml:space="preserve"> </w:t>
      </w:r>
      <m:oMath>
        <m:r>
          <m:t>α</m:t>
        </m:r>
      </m:oMath>
      <w:r>
        <w:t xml:space="preserve"> </w:t>
      </w:r>
      <w:r>
        <w:t xml:space="preserve">is smaller than a certain threshold (i.e. 20º).</w:t>
      </w:r>
    </w:p>
    <w:p>
      <w:pPr>
        <w:pStyle w:val="Compact"/>
        <w:pStyle w:val="BlockText"/>
        <w:numPr>
          <w:numId w:val="1018"/>
          <w:ilvl w:val="0"/>
        </w:numPr>
      </w:pPr>
      <w:r>
        <w:t xml:space="preserve">Fill the holes in the rulings by interpolation (???)</w:t>
      </w:r>
    </w:p>
    <w:p>
      <w:pPr>
        <w:pStyle w:val="Compact"/>
        <w:pStyle w:val="BlockText"/>
        <w:numPr>
          <w:numId w:val="1018"/>
          <w:ilvl w:val="0"/>
        </w:numPr>
      </w:pPr>
      <w:r>
        <w:t xml:space="preserve">On each ruling:</w:t>
      </w:r>
    </w:p>
    <w:p>
      <w:pPr>
        <w:pStyle w:val="Compact"/>
        <w:pStyle w:val="BlockText"/>
        <w:numPr>
          <w:numId w:val="1019"/>
          <w:ilvl w:val="1"/>
        </w:numPr>
      </w:pPr>
      <w:r>
        <w:t xml:space="preserve">Determine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which are the closest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r>
        <w:t xml:space="preserve">. This serves for trimming the surface</w:t>
      </w:r>
      <w:r>
        <w:t xml:space="preserve"> </w:t>
      </w:r>
      <m:oMath>
        <m:sSub>
          <m:e>
            <m:r>
              <m:t>Ψ</m:t>
            </m:r>
          </m:e>
          <m:sub>
            <m:r>
              <m:t>i</m:t>
            </m:r>
          </m:sub>
        </m:sSub>
      </m:oMath>
      <w:r>
        <w:t xml:space="preserve">.</w:t>
      </w:r>
    </w:p>
    <w:p>
      <w:pPr>
        <w:pStyle w:val="Compact"/>
        <w:pStyle w:val="BlockText"/>
        <w:numPr>
          <w:numId w:val="1018"/>
          <w:ilvl w:val="0"/>
        </w:numPr>
      </w:pPr>
      <w:r>
        <w:t xml:space="preserve">Optimize globaly the positions of points</w:t>
      </w:r>
      <w:r>
        <w:t xml:space="preserve"> </w:t>
      </w: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such that</w:t>
      </w:r>
    </w:p>
    <w:p>
      <w:pPr>
        <w:pStyle w:val="Compact"/>
        <w:pStyle w:val="BlockText"/>
        <w:numPr>
          <w:numId w:val="1020"/>
          <w:ilvl w:val="1"/>
        </w:numPr>
      </w:pPr>
      <w:r>
        <w:t xml:space="preserve">Trim curves are</w:t>
      </w:r>
      <w:r>
        <w:t xml:space="preserve"> </w:t>
      </w:r>
      <w:r>
        <w:rPr>
          <w:i/>
        </w:rPr>
        <w:t xml:space="preserve">smooth</w:t>
      </w:r>
    </w:p>
    <w:p>
      <w:pPr>
        <w:pStyle w:val="Compact"/>
        <w:pStyle w:val="BlockText"/>
        <w:numPr>
          <w:numId w:val="1020"/>
          <w:ilvl w:val="1"/>
        </w:numPr>
      </w:pPr>
      <m:oMath>
        <m:sSub>
          <m:e>
            <m:r>
              <m:t>A</m:t>
            </m:r>
          </m:e>
          <m:sub>
            <m:r>
              <m:t>i</m:t>
            </m:r>
          </m:sub>
        </m:sSub>
        <m:r>
          <m:t>(</m:t>
        </m:r>
        <m:r>
          <m:t>x</m:t>
        </m:r>
        <m:r>
          <m:t>)</m:t>
        </m:r>
      </m:oMath>
      <w:r>
        <w:t xml:space="preserve"> </w:t>
      </w:r>
      <w:r>
        <w:t xml:space="preserve">and</w:t>
      </w:r>
      <w:r>
        <w:t xml:space="preserve"> </w:t>
      </w:r>
      <m:oMath>
        <m:sSub>
          <m:e>
            <m:r>
              <m:t>B</m:t>
            </m:r>
          </m:e>
          <m:sub>
            <m:r>
              <m:t>i</m:t>
            </m:r>
          </m:sub>
        </m:sSub>
        <m:r>
          <m:t>(</m:t>
        </m:r>
        <m:r>
          <m:t>x</m:t>
        </m:r>
        <m:r>
          <m:t>)</m:t>
        </m:r>
      </m:oMath>
      <w:r>
        <w:t xml:space="preserve"> </w:t>
      </w:r>
      <w:r>
        <w:t xml:space="preserve">are close to geodesics</w:t>
      </w:r>
      <w:r>
        <w:t xml:space="preserve"> </w:t>
      </w:r>
      <m:oMath>
        <m:sSub>
          <m:e>
            <m:r>
              <m:t>s</m:t>
            </m:r>
          </m:e>
          <m:sub>
            <m:r>
              <m:t>i</m:t>
            </m:r>
            <m:r>
              <m:t>−</m:t>
            </m:r>
            <m:r>
              <m:t>1</m:t>
            </m:r>
          </m:sub>
        </m:sSub>
      </m:oMath>
      <w:r>
        <w:t xml:space="preserve"> </w:t>
      </w:r>
      <w:r>
        <w:t xml:space="preserve">and</w:t>
      </w:r>
      <w:r>
        <w:t xml:space="preserve"> </w:t>
      </w:r>
      <m:oMath>
        <m:sSub>
          <m:e>
            <m:r>
              <m:t>s</m:t>
            </m:r>
          </m:e>
          <m:sub>
            <m:r>
              <m:t>i</m:t>
            </m:r>
            <m:r>
              <m:t>+</m:t>
            </m:r>
            <m:r>
              <m:t>1</m:t>
            </m:r>
          </m:sub>
        </m:sSub>
      </m:oMath>
    </w:p>
    <w:p>
      <w:pPr>
        <w:pStyle w:val="Compact"/>
        <w:pStyle w:val="BlockText"/>
        <w:numPr>
          <w:numId w:val="1020"/>
          <w:ilvl w:val="1"/>
        </w:numPr>
      </w:pPr>
      <w:r>
        <w:t xml:space="preserve">The ruling segments</w:t>
      </w:r>
      <w:r>
        <w:t xml:space="preserve"> </w:t>
      </w:r>
      <m:oMath>
        <m:sSub>
          <m:e>
            <m:r>
              <m:t>A</m:t>
            </m:r>
          </m:e>
          <m:sub>
            <m:r>
              <m:t>i</m:t>
            </m:r>
          </m:sub>
        </m:sSub>
        <m:r>
          <m:t>(</m:t>
        </m:r>
        <m:r>
          <m:t>x</m:t>
        </m:r>
        <m:r>
          <m:t>)</m:t>
        </m:r>
        <m:sSub>
          <m:e>
            <m:r>
              <m:t>B</m:t>
            </m:r>
          </m:e>
          <m:sub>
            <m:r>
              <m:t>i</m:t>
            </m:r>
          </m:sub>
        </m:sSub>
        <m:r>
          <m:t>(</m:t>
        </m:r>
        <m:r>
          <m:t>x</m:t>
        </m:r>
        <m:r>
          <m:t>)</m:t>
        </m:r>
      </m:oMath>
      <w:r>
        <w:t xml:space="preserve"> </w:t>
      </w:r>
      <w:r>
        <w:t xml:space="preserve">lies close to the</w:t>
      </w:r>
      <w:r>
        <w:t xml:space="preserve"> </w:t>
      </w:r>
      <w:r>
        <w:rPr>
          <w:i/>
        </w:rPr>
        <w:t xml:space="preserve">original surface</w:t>
      </w:r>
      <w:r>
        <w:t xml:space="preserve"> </w:t>
      </w:r>
      <m:oMath>
        <m:r>
          <m:t>Φ</m:t>
        </m:r>
      </m:oMath>
    </w:p>
    <w:p>
      <w:pPr>
        <w:pStyle w:val="CaptionedFigure"/>
      </w:pPr>
      <w:r>
        <w:drawing>
          <wp:inline>
            <wp:extent cx="5715000" cy="1428750"/>
            <wp:effectExtent b="0" l="0" r="0" t="0"/>
            <wp:docPr descr="Figure 8: Tangent developable method example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8: Tangent developable method examples</w:t>
      </w:r>
    </w:p>
    <w:p>
      <w:pPr>
        <w:pStyle w:val="Heading2"/>
      </w:pPr>
      <w:bookmarkStart w:id="56" w:name="the-bi-normal-method"/>
      <w:r>
        <w:t xml:space="preserve">The Bi-Normal Method</w:t>
      </w:r>
      <w:bookmarkEnd w:id="56"/>
    </w:p>
    <w:p>
      <w:pPr>
        <w:pStyle w:val="FirstParagraph"/>
      </w:pPr>
      <w:r>
        <w:t xml:space="preserve">The second method for defining panels, once an appropriate system of geodesics has been found on</w:t>
      </w:r>
      <w:r>
        <w:t xml:space="preserve"> </w:t>
      </w:r>
      <m:oMath>
        <m:r>
          <m:t>Φ</m:t>
        </m:r>
      </m:oMath>
      <w:r>
        <w:t xml:space="preserve">, works directly with the geodesic curves.</w:t>
      </w:r>
    </w:p>
    <w:p>
      <w:pPr>
        <w:pStyle w:val="BlockText"/>
      </w:pPr>
      <w:r>
        <w:t xml:space="preserve">Assume that a point</w:t>
      </w:r>
      <w:r>
        <w:t xml:space="preserve"> </w:t>
      </w:r>
      <m:oMath>
        <m:r>
          <m:t>P</m:t>
        </m:r>
        <m:r>
          <m:t>(</m:t>
        </m:r>
        <m:r>
          <m:t>t</m:t>
        </m:r>
        <m:r>
          <m:t>)</m:t>
        </m:r>
      </m:oMath>
      <w:r>
        <w:t xml:space="preserve"> </w:t>
      </w:r>
      <w:r>
        <w:t xml:space="preserve">traverses a geodesic</w:t>
      </w:r>
      <w:r>
        <w:t xml:space="preserve"> </w:t>
      </w:r>
      <m:oMath>
        <m:r>
          <m:t>s</m:t>
        </m:r>
      </m:oMath>
      <w:r>
        <w:t xml:space="preserve"> </w:t>
      </w:r>
      <w:r>
        <w:t xml:space="preserve">with unit speed, where</w:t>
      </w:r>
      <w:r>
        <w:t xml:space="preserve"> </w:t>
      </w:r>
      <m:oMath>
        <m:r>
          <m:t>t</m:t>
        </m:r>
      </m:oMath>
      <w:r>
        <w:t xml:space="preserve"> </w:t>
      </w:r>
      <w:r>
        <w:t xml:space="preserve">is the time parameter.</w:t>
      </w:r>
      <w:r>
        <w:t xml:space="preserve"> </w:t>
      </w:r>
      <w:r>
        <w:t xml:space="preserve">For each time</w:t>
      </w:r>
      <w:r>
        <w:t xml:space="preserve"> </w:t>
      </w:r>
      <m:oMath>
        <m:r>
          <m:t>t</m:t>
        </m:r>
      </m:oMath>
      <w:r>
        <w:t xml:space="preserve"> </w:t>
      </w:r>
      <w:r>
        <w:t xml:space="preserve">there is:</w:t>
      </w:r>
    </w:p>
    <w:p>
      <w:pPr>
        <w:pStyle w:val="Compact"/>
        <w:pStyle w:val="BlockText"/>
        <w:numPr>
          <w:numId w:val="1021"/>
          <w:ilvl w:val="0"/>
        </w:numPr>
      </w:pPr>
      <w:r>
        <w:t xml:space="preserve">a velocity vector</w:t>
      </w:r>
      <w:r>
        <w:t xml:space="preserve"> </w:t>
      </w:r>
      <m:oMath>
        <m:r>
          <m:t>T</m:t>
        </m:r>
        <m:r>
          <m:t>(</m:t>
        </m:r>
        <m:r>
          <m:t>t</m:t>
        </m:r>
        <m:r>
          <m:t>)</m:t>
        </m:r>
      </m:oMath>
    </w:p>
    <w:p>
      <w:pPr>
        <w:pStyle w:val="Compact"/>
        <w:pStyle w:val="BlockText"/>
        <w:numPr>
          <w:numId w:val="1021"/>
          <w:ilvl w:val="0"/>
        </w:numPr>
      </w:pPr>
      <w:r>
        <w:t xml:space="preserve">the normal vector</w:t>
      </w:r>
      <w:r>
        <w:t xml:space="preserve"> </w:t>
      </w:r>
      <m:oMath>
        <m:r>
          <m:t>N</m:t>
        </m:r>
        <m:r>
          <m:t>(</m:t>
        </m:r>
        <m:r>
          <m:t>t</m:t>
        </m:r>
        <m:r>
          <m:t>)</m:t>
        </m:r>
      </m:oMath>
    </w:p>
    <w:p>
      <w:pPr>
        <w:pStyle w:val="Compact"/>
        <w:pStyle w:val="BlockText"/>
        <w:numPr>
          <w:numId w:val="1021"/>
          <w:ilvl w:val="0"/>
        </w:numPr>
      </w:pPr>
      <w:r>
        <w:t xml:space="preserve">a third vector</w:t>
      </w:r>
      <w:r>
        <w:t xml:space="preserve"> </w:t>
      </w:r>
      <m:oMath>
        <m:r>
          <m:t>B</m:t>
        </m:r>
        <m:r>
          <m:t>(</m:t>
        </m:r>
        <m:r>
          <m:t>t</m:t>
        </m:r>
        <m:r>
          <m:t>)</m:t>
        </m:r>
      </m:oMath>
      <w:r>
        <w:t xml:space="preserve">,</w:t>
      </w:r>
      <w:r>
        <w:t xml:space="preserve"> </w:t>
      </w:r>
      <w:r>
        <w:rPr>
          <w:i/>
        </w:rPr>
        <w:t xml:space="preserve">the binormal vector</w:t>
      </w:r>
    </w:p>
    <w:p>
      <w:pPr>
        <w:pStyle w:val="BlockText"/>
      </w:pPr>
      <w:r>
        <w:t xml:space="preserve">This makes</w:t>
      </w:r>
      <w:r>
        <w:t xml:space="preserve"> </w:t>
      </w:r>
      <m:oMath>
        <m:r>
          <m:t>T</m:t>
        </m:r>
        <m:r>
          <m:t>.</m:t>
        </m:r>
        <m:r>
          <m:t>N</m:t>
        </m:r>
        <m:r>
          <m:t>.</m:t>
        </m:r>
        <m:r>
          <m:t>B</m:t>
        </m:r>
      </m:oMath>
      <w:r>
        <w:t xml:space="preserve"> </w:t>
      </w:r>
      <w:r>
        <w:t xml:space="preserve">a</w:t>
      </w:r>
      <w:r>
        <w:t xml:space="preserve"> </w:t>
      </w:r>
      <w:r>
        <w:rPr>
          <w:i/>
          <w:b/>
        </w:rPr>
        <w:t xml:space="preserve">moving orthogonal right-handed frame</w:t>
      </w:r>
    </w:p>
    <w:p>
      <w:pPr>
        <w:pStyle w:val="FirstParagraph"/>
      </w:pPr>
      <w:r>
        <w:t xml:space="preserve">The surface</w:t>
      </w:r>
      <w:r>
        <w:t xml:space="preserve"> </w:t>
      </w:r>
      <m:oMath>
        <m:r>
          <m:t>Φ</m:t>
        </m:r>
      </m:oMath>
      <w:r>
        <w:t xml:space="preserve"> </w:t>
      </w:r>
      <w:r>
        <w:t xml:space="preserve">is represented as a triangle mesh and</w:t>
      </w:r>
      <w:r>
        <w:t xml:space="preserve"> </w:t>
      </w:r>
      <m:oMath>
        <m:r>
          <m:t>s</m:t>
        </m:r>
      </m:oMath>
      <w:r>
        <w:t xml:space="preserve"> </w:t>
      </w:r>
      <w:r>
        <w:t xml:space="preserve">is given as a polyline.</w:t>
      </w:r>
      <w:r>
        <w:t xml:space="preserve"> </w:t>
      </w:r>
      <w:r>
        <w:t xml:space="preserve">For each geodesic, the associated surface is constructed according to Fig. 9. Points</w:t>
      </w:r>
      <w:r>
        <w:t xml:space="preserve"> </w:t>
      </w:r>
      <m:oMath>
        <m:r>
          <m:t>L</m:t>
        </m:r>
        <m:r>
          <m:t>(</m:t>
        </m:r>
        <m:r>
          <m:t>t</m:t>
        </m:r>
        <m:r>
          <m:t>)</m:t>
        </m:r>
      </m:oMath>
      <w:r>
        <w:t xml:space="preserve"> </w:t>
      </w:r>
      <w:r>
        <w:t xml:space="preserve">and</w:t>
      </w:r>
      <w:r>
        <w:t xml:space="preserve"> </w:t>
      </w:r>
      <m:oMath>
        <m:r>
          <m:t>R</m:t>
        </m:r>
        <m:r>
          <m:t>(</m:t>
        </m:r>
        <m:r>
          <m:t>t</m:t>
        </m:r>
        <m:r>
          <m:t>)</m:t>
        </m:r>
      </m:oMath>
      <w:r>
        <w:t xml:space="preserve"> </w:t>
      </w:r>
      <w:r>
        <w:t xml:space="preserve">represent the border of the panel, whose distance from</w:t>
      </w:r>
      <w:r>
        <w:t xml:space="preserve"> </w:t>
      </w:r>
      <m:oMath>
        <m:r>
          <m:t>P</m:t>
        </m:r>
        <m:r>
          <m:t>(</m:t>
        </m:r>
        <m:r>
          <m:t>t</m:t>
        </m:r>
        <m:r>
          <m:t>)</m:t>
        </m:r>
      </m:oMath>
      <w:r>
        <w:t xml:space="preserve"> </w:t>
      </w:r>
      <w:r>
        <w:t xml:space="preserve">is half the panel width.</w:t>
      </w:r>
    </w:p>
    <w:p>
      <w:pPr>
        <w:pStyle w:val="CaptionedFigure"/>
      </w:pPr>
      <w:r>
        <w:drawing>
          <wp:inline>
            <wp:extent cx="5715000" cy="1428750"/>
            <wp:effectExtent b="0" l="0" r="0" t="0"/>
            <wp:docPr descr="Figure 9: Binormal Method for panels &amp; T.N.B. frame"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9: Binormal Method for panels &amp; T.N.B. frame</w:t>
      </w:r>
    </w:p>
    <w:p>
      <w:pPr>
        <w:pStyle w:val="Heading2"/>
      </w:pPr>
      <w:bookmarkStart w:id="57" w:name="method-comparison"/>
      <w:r>
        <w:t xml:space="preserve">Method Comparison</w:t>
      </w:r>
      <w:bookmarkEnd w:id="57"/>
    </w:p>
    <w:p>
      <w:pPr>
        <w:pStyle w:val="FirstParagraph"/>
      </w:pPr>
      <w:r>
        <w:t xml:space="preserve">See tbl. 1 for more info…</w:t>
      </w:r>
    </w:p>
    <w:p>
      <w:pPr>
        <w:pStyle w:val="Heading1"/>
      </w:pPr>
      <w:bookmarkStart w:id="58" w:name="stress-and-strain-in-panels"/>
      <w:r>
        <w:t xml:space="preserve">Stress and strain in panels</w:t>
      </w:r>
      <w:bookmarkEnd w:id="58"/>
    </w:p>
    <w:p>
      <w:pPr>
        <w:pStyle w:val="FirstParagraph"/>
      </w:pPr>
      <w:r>
        <w:t xml:space="preserve">The following section investigates the behaviour of a rectangular strip of elastic material when it is bent to the shape of a ruled surface</w:t>
      </w:r>
      <w:r>
        <w:t xml:space="preserve"> </w:t>
      </w:r>
      <m:oMath>
        <m:r>
          <m:t>Ψ</m:t>
        </m:r>
      </m:oMath>
      <w:r>
        <w:t xml:space="preserve"> </w:t>
      </w:r>
      <w:r>
        <w:t xml:space="preserve">un such way that:</w:t>
      </w:r>
    </w:p>
    <w:p>
      <w:pPr>
        <w:pStyle w:val="BlockText"/>
      </w:pPr>
      <w:r>
        <w:t xml:space="preserve">The central line</w:t>
      </w:r>
      <w:r>
        <w:t xml:space="preserve"> </w:t>
      </w:r>
      <m:oMath>
        <m:r>
          <m:t>m</m:t>
        </m:r>
      </m:oMath>
      <w:r>
        <w:t xml:space="preserve"> </w:t>
      </w:r>
      <w:r>
        <w:t xml:space="preserve">of the strip follows the</w:t>
      </w:r>
      <w:r>
        <w:t xml:space="preserve"> </w:t>
      </w:r>
      <w:r>
        <w:rPr>
          <w:i/>
        </w:rPr>
        <w:t xml:space="preserve">‘</w:t>
      </w:r>
      <w:r>
        <w:rPr>
          <w:i/>
        </w:rPr>
        <w:t xml:space="preserve">middle geodesic</w:t>
      </w:r>
      <w:r>
        <w:rPr>
          <w:i/>
        </w:rPr>
        <w:t xml:space="preserve">’</w:t>
      </w:r>
      <w:r>
        <w:t xml:space="preserve"> </w:t>
      </w:r>
      <m:oMath>
        <m:r>
          <m:t>s</m:t>
        </m:r>
      </m:oMath>
      <w:r>
        <w:t xml:space="preserve"> </w:t>
      </w:r>
      <w:r>
        <w:t xml:space="preserve">in</w:t>
      </w:r>
      <w:r>
        <w:t xml:space="preserve"> </w:t>
      </w:r>
      <m:oMath>
        <m:r>
          <m:t>Ψ</m:t>
        </m:r>
      </m:oMath>
    </w:p>
    <w:p>
      <w:pPr>
        <w:pStyle w:val="FirstParagraph"/>
      </w:pPr>
      <w:r>
        <w:t xml:space="preserve">This applies to both methods defining panels.fig. 10</w:t>
      </w:r>
    </w:p>
    <w:p>
      <w:pPr>
        <w:pStyle w:val="CaptionedFigure"/>
      </w:pPr>
      <w:r>
        <w:drawing>
          <wp:inline>
            <wp:extent cx="5715000" cy="1428750"/>
            <wp:effectExtent b="0" l="0" r="0" t="0"/>
            <wp:docPr descr="Figure 10: Stress in panels"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10: Stress in panels</w:t>
      </w:r>
    </w:p>
    <w:p>
      <w:pPr>
        <w:pStyle w:val="Heading2"/>
      </w:pPr>
      <w:bookmarkStart w:id="59" w:name="stress-formulas"/>
      <w:r>
        <w:t xml:space="preserve">Stress formulas</w:t>
      </w:r>
      <w:bookmarkEnd w:id="59"/>
    </w:p>
    <w:p>
      <w:pPr>
        <w:pStyle w:val="BlockText"/>
      </w:pPr>
      <w:bookmarkStart w:id="60" w:name="eq:eqLabel"/>
      <m:oMathPara>
        <m:oMathParaPr>
          <m:jc m:val="center"/>
        </m:oMathParaPr>
        <m:oMath>
          <m:r>
            <m:t>ρ</m:t>
          </m:r>
          <m:r>
            <m:t>=</m:t>
          </m:r>
          <m:r>
            <m:t>1</m:t>
          </m:r>
          <m:r>
            <m:t>/</m:t>
          </m:r>
          <m:rad>
            <m:radPr>
              <m:degHide m:val="1"/>
            </m:radPr>
            <m:deg/>
            <m:e>
              <m:r>
                <m:t>K</m:t>
              </m:r>
            </m:e>
          </m:rad>
          <m:r>
            <m:t>,</m:t>
          </m:r>
          <m:r>
            <m:t>  </m:t>
          </m:r>
          <m:r>
            <m:t>(</m:t>
          </m:r>
          <m:r>
            <m:t>3</m:t>
          </m:r>
          <m:r>
            <m:t>)</m:t>
          </m:r>
        </m:oMath>
      </m:oMathPara>
      <w:bookmarkEnd w:id="60"/>
      <w:r>
        <w:t xml:space="preserve"> </w:t>
      </w:r>
      <w:bookmarkStart w:id="61" w:name="eq:eqLabel2"/>
      <m:oMathPara>
        <m:oMathParaPr>
          <m:jc m:val="center"/>
        </m:oMathParaPr>
        <m:oMath>
          <m:r>
            <m:t>d</m:t>
          </m:r>
          <m:r>
            <m:t>/</m:t>
          </m:r>
          <m:r>
            <m:t>2</m:t>
          </m:r>
          <m:r>
            <m:t>ρ</m:t>
          </m:r>
          <m:r>
            <m:t>≤</m:t>
          </m:r>
          <m:r>
            <m:t>C</m:t>
          </m:r>
          <m:r>
            <m:t>,</m:t>
          </m:r>
          <m:r>
            <m:t> </m:t>
          </m:r>
          <m:r>
            <m:t>w</m:t>
          </m:r>
          <m:r>
            <m:t>i</m:t>
          </m:r>
          <m:r>
            <m:t>t</m:t>
          </m:r>
          <m:r>
            <m:t>h</m:t>
          </m:r>
          <m:r>
            <m:t> </m:t>
          </m:r>
          <m:r>
            <m:t>C</m:t>
          </m:r>
          <m:r>
            <m:t>=</m:t>
          </m:r>
          <m:rad>
            <m:radPr>
              <m:degHide m:val="1"/>
            </m:radPr>
            <m:deg/>
            <m:e>
              <m:sSub>
                <m:e>
                  <m:r>
                    <m:t>σ</m:t>
                  </m:r>
                </m:e>
                <m:sub>
                  <m:r>
                    <m:t>m</m:t>
                  </m:r>
                  <m:r>
                    <m:t>a</m:t>
                  </m:r>
                  <m:r>
                    <m:t>x</m:t>
                  </m:r>
                </m:sub>
              </m:sSub>
              <m:r>
                <m:t>/</m:t>
              </m:r>
              <m:r>
                <m:t>E</m:t>
              </m:r>
            </m:e>
          </m:rad>
          <m:r>
            <m:t>,</m:t>
          </m:r>
          <m:r>
            <m:t>  </m:t>
          </m:r>
          <m:r>
            <m:t>(</m:t>
          </m:r>
          <m:r>
            <m:t>4</m:t>
          </m:r>
          <m:r>
            <m:t>)</m:t>
          </m:r>
        </m:oMath>
      </m:oMathPara>
      <w:bookmarkEnd w:id="61"/>
      <w:r>
        <w:t xml:space="preserve"> </w:t>
      </w:r>
      <w:bookmarkStart w:id="62" w:name="eq:eqLabel3"/>
      <m:oMathPara>
        <m:oMathParaPr>
          <m:jc m:val="center"/>
        </m:oMathParaPr>
        <m:oMath>
          <m:r>
            <m:t>ε</m:t>
          </m:r>
          <m:r>
            <m:t>=</m:t>
          </m:r>
          <m:f>
            <m:fPr>
              <m:type m:val="bar"/>
            </m:fPr>
            <m:num>
              <m:r>
                <m:t>1</m:t>
              </m:r>
            </m:num>
            <m:den>
              <m:r>
                <m:t>2</m:t>
              </m:r>
            </m:den>
          </m:f>
          <m:r>
            <m:t>(</m:t>
          </m:r>
          <m:r>
            <m:t>d</m:t>
          </m:r>
          <m:r>
            <m:t>/</m:t>
          </m:r>
          <m:r>
            <m:t>2</m:t>
          </m:r>
          <m:r>
            <m:t>ρ</m:t>
          </m:r>
          <m:sSup>
            <m:e>
              <m:r>
                <m:t>)</m:t>
              </m:r>
            </m:e>
            <m:sup>
              <m:r>
                <m:t>2</m:t>
              </m:r>
            </m:sup>
          </m:sSup>
          <m:r>
            <m:t>+</m:t>
          </m:r>
          <m:r>
            <m:t>⋯</m:t>
          </m:r>
          <m:r>
            <m:t>  </m:t>
          </m:r>
          <m:r>
            <m:t>(</m:t>
          </m:r>
          <m:r>
            <m:t>5</m:t>
          </m:r>
          <m:r>
            <m:t>)</m:t>
          </m:r>
        </m:oMath>
      </m:oMathPara>
      <w:bookmarkEnd w:id="62"/>
    </w:p>
    <w:p>
      <w:pPr>
        <w:pStyle w:val="Heading6"/>
      </w:pPr>
      <w:bookmarkStart w:id="63" w:name="missing-more-info-on-stress-analyisis"/>
      <w:r>
        <w:t xml:space="preserve">MISSING MORE INFO ON STRESS ANALYISIS</w:t>
      </w:r>
      <w:bookmarkEnd w:id="63"/>
    </w:p>
    <w:p>
      <w:pPr>
        <w:pStyle w:val="Heading1"/>
      </w:pPr>
      <w:bookmarkStart w:id="64" w:name="final-analysis-cost-quality"/>
      <w:r>
        <w:t xml:space="preserve">Final analysis cost, quality</w:t>
      </w:r>
      <w:bookmarkEnd w:id="64"/>
    </w:p>
    <w:p>
      <w:pPr>
        <w:pStyle w:val="FirstParagraph"/>
      </w:pPr>
      <w:r>
        <w:t xml:space="preserve">All strategies must be compared against cost &amp; quality of the different solutions.</w:t>
      </w:r>
    </w:p>
    <w:p>
      <w:pPr>
        <w:pStyle w:val="CaptionedFigure"/>
      </w:pPr>
      <w:r>
        <w:drawing>
          <wp:inline>
            <wp:extent cx="5715000" cy="1428750"/>
            <wp:effectExtent b="0" l="0" r="0" t="0"/>
            <wp:docPr descr="Figure 11: Cost/Quality Final Assesment" title="" id="1" name="Picture"/>
            <a:graphic>
              <a:graphicData uri="http://schemas.openxmlformats.org/drawingml/2006/picture">
                <pic:pic>
                  <pic:nvPicPr>
                    <pic:cNvPr descr="https://dummyimage.com/600x150/f9f9f9/f1f1f1.png" id="0" name="Picture"/>
                    <pic:cNvPicPr>
                      <a:picLocks noChangeArrowheads="1" noChangeAspect="1"/>
                    </pic:cNvPicPr>
                  </pic:nvPicPr>
                  <pic:blipFill>
                    <a:blip r:embed="rId31"/>
                    <a:stretch>
                      <a:fillRect/>
                    </a:stretch>
                  </pic:blipFill>
                  <pic:spPr bwMode="auto">
                    <a:xfrm>
                      <a:off x="0" y="0"/>
                      <a:ext cx="5715000" cy="1428750"/>
                    </a:xfrm>
                    <a:prstGeom prst="rect">
                      <a:avLst/>
                    </a:prstGeom>
                    <a:noFill/>
                    <a:ln w="9525">
                      <a:noFill/>
                      <a:headEnd/>
                      <a:tailEnd/>
                    </a:ln>
                  </pic:spPr>
                </pic:pic>
              </a:graphicData>
            </a:graphic>
          </wp:inline>
        </w:drawing>
      </w:r>
    </w:p>
    <w:p>
      <w:pPr>
        <w:pStyle w:val="ImageCaption"/>
      </w:pPr>
      <w:r>
        <w:t xml:space="preserve">Figure 11: Cost/Quality Final Assesment</w:t>
      </w:r>
    </w:p>
    <w:p>
      <w:pPr>
        <w:pStyle w:val="Heading2"/>
      </w:pPr>
      <w:bookmarkStart w:id="65" w:name="frequent-measures-used-in-the-topic"/>
      <w:r>
        <w:t xml:space="preserve">Frequent measures used in the topic</w:t>
      </w:r>
      <w:bookmarkEnd w:id="65"/>
    </w:p>
    <w:p>
      <w:pPr>
        <w:pStyle w:val="Compact"/>
        <w:numPr>
          <w:numId w:val="1022"/>
          <w:ilvl w:val="0"/>
        </w:numPr>
      </w:pPr>
      <w:r>
        <w:t xml:space="preserve">Bounding-box diagonal of the panels</w:t>
      </w:r>
    </w:p>
    <w:p>
      <w:pPr>
        <w:pStyle w:val="Heading2"/>
      </w:pPr>
      <w:bookmarkStart w:id="66" w:name="cost-variables"/>
      <w:r>
        <w:t xml:space="preserve">Cost variables</w:t>
      </w:r>
      <w:bookmarkEnd w:id="66"/>
    </w:p>
    <w:p>
      <w:pPr>
        <w:pStyle w:val="FirstParagraph"/>
      </w:pPr>
      <w:r>
        <w:t xml:space="preserve">Cost should be defined as:</w:t>
      </w:r>
    </w:p>
    <w:p>
      <w:pPr>
        <w:pStyle w:val="Compact"/>
        <w:numPr>
          <w:numId w:val="1023"/>
          <w:ilvl w:val="0"/>
        </w:numPr>
      </w:pPr>
      <w:r>
        <w:t xml:space="preserve">???</w:t>
      </w:r>
    </w:p>
    <w:p>
      <w:pPr>
        <w:pStyle w:val="Compact"/>
        <w:numPr>
          <w:numId w:val="1023"/>
          <w:ilvl w:val="0"/>
        </w:numPr>
      </w:pPr>
      <w:r>
        <w:t xml:space="preserve">???</w:t>
      </w:r>
    </w:p>
    <w:p>
      <w:pPr>
        <w:pStyle w:val="Compact"/>
        <w:numPr>
          <w:numId w:val="1023"/>
          <w:ilvl w:val="0"/>
        </w:numPr>
      </w:pPr>
      <w:r>
        <w:t xml:space="preserve">???</w:t>
      </w:r>
    </w:p>
    <w:p>
      <w:pPr>
        <w:pStyle w:val="Heading2"/>
      </w:pPr>
      <w:bookmarkStart w:id="67" w:name="quality-variables"/>
      <w:r>
        <w:t xml:space="preserve">Quality variables</w:t>
      </w:r>
      <w:bookmarkEnd w:id="67"/>
    </w:p>
    <w:p>
      <w:pPr>
        <w:pStyle w:val="FirstParagraph"/>
      </w:pPr>
      <w:r>
        <w:t xml:space="preserve">Quality should be defined as:</w:t>
      </w:r>
    </w:p>
    <w:p>
      <w:pPr>
        <w:pStyle w:val="Compact"/>
        <w:numPr>
          <w:numId w:val="1024"/>
          <w:ilvl w:val="0"/>
        </w:numPr>
      </w:pPr>
      <w:r>
        <w:t xml:space="preserve">???</w:t>
      </w:r>
    </w:p>
    <w:p>
      <w:pPr>
        <w:pStyle w:val="Compact"/>
        <w:numPr>
          <w:numId w:val="1024"/>
          <w:ilvl w:val="0"/>
        </w:numPr>
      </w:pPr>
      <w:r>
        <w:t xml:space="preserve">???</w:t>
      </w:r>
    </w:p>
    <w:p>
      <w:pPr>
        <w:pStyle w:val="Compact"/>
        <w:numPr>
          <w:numId w:val="1024"/>
          <w:ilvl w:val="0"/>
        </w:numPr>
      </w:pPr>
      <w:r>
        <w:t xml:space="preserve">???</w:t>
      </w:r>
    </w:p>
    <w:p>
      <w:pPr>
        <w:pStyle w:val="Heading2"/>
      </w:pPr>
      <w:bookmarkStart w:id="68" w:name="variable-weighting-method"/>
      <w:r>
        <w:t xml:space="preserve">Variable weighting method</w:t>
      </w:r>
      <w:bookmarkEnd w:id="68"/>
    </w:p>
    <w:p>
      <w:pPr>
        <w:pStyle w:val="FirstParagraph"/>
      </w:pPr>
      <w:r>
        <w:t xml:space="preserve">Explanation of the weighting of variables?</w:t>
      </w:r>
    </w:p>
    <w:p>
      <w:pPr>
        <w:pStyle w:val="Heading1"/>
      </w:pPr>
      <w:bookmarkStart w:id="69" w:name="math-section"/>
      <w:r>
        <w:t xml:space="preserve">Math Section</w:t>
      </w:r>
      <w:bookmarkEnd w:id="69"/>
    </w:p>
    <w:p>
      <w:pPr>
        <w:pStyle w:val="FirstParagraph"/>
      </w:pPr>
      <w:r>
        <w:t xml:space="preserve">Some nomenclature and formula clarification for the non-mathematicians!?</w:t>
      </w:r>
    </w:p>
    <w:p>
      <w:pPr>
        <w:pStyle w:val="Heading2"/>
      </w:pPr>
      <w:bookmarkStart w:id="70" w:name="nomenclature-guide"/>
      <w:r>
        <w:t xml:space="preserve">Nomenclature guide</w:t>
      </w:r>
      <w:bookmarkEnd w:id="70"/>
    </w:p>
    <w:p>
      <w:pPr>
        <w:pStyle w:val="Compact"/>
        <w:numPr>
          <w:numId w:val="1025"/>
          <w:ilvl w:val="0"/>
        </w:numPr>
      </w:pPr>
      <m:oMath>
        <m:r>
          <m:t>ρ</m:t>
        </m:r>
      </m:oMath>
    </w:p>
    <w:p>
      <w:pPr>
        <w:pStyle w:val="Compact"/>
        <w:numPr>
          <w:numId w:val="1025"/>
          <w:ilvl w:val="0"/>
        </w:numPr>
      </w:pPr>
      <m:oMath>
        <m:r>
          <m:t>τ</m:t>
        </m:r>
      </m:oMath>
    </w:p>
    <w:p>
      <w:pPr>
        <w:pStyle w:val="Compact"/>
        <w:numPr>
          <w:numId w:val="1025"/>
          <w:ilvl w:val="0"/>
        </w:numPr>
      </w:pPr>
      <m:oMath>
        <m:r>
          <m:t>Φ</m:t>
        </m:r>
      </m:oMath>
    </w:p>
    <w:p>
      <w:pPr>
        <w:pStyle w:val="Compact"/>
        <w:numPr>
          <w:numId w:val="1025"/>
          <w:ilvl w:val="0"/>
        </w:numPr>
      </w:pPr>
      <m:oMath>
        <m:r>
          <m:t>Ψ</m:t>
        </m:r>
      </m:oMath>
    </w:p>
    <w:p>
      <w:pPr>
        <w:pStyle w:val="Compact"/>
        <w:numPr>
          <w:numId w:val="1025"/>
          <w:ilvl w:val="0"/>
        </w:numPr>
      </w:pPr>
      <m:oMath>
        <m:r>
          <m:t>s</m:t>
        </m:r>
      </m:oMath>
    </w:p>
    <w:p>
      <w:pPr>
        <w:pStyle w:val="Compact"/>
        <w:numPr>
          <w:numId w:val="1025"/>
          <w:ilvl w:val="0"/>
        </w:numPr>
      </w:pPr>
      <m:oMath>
        <m:r>
          <m:t>V</m:t>
        </m:r>
        <m:r>
          <m:t>,</m:t>
        </m:r>
        <m:r>
          <m:t>T</m:t>
        </m:r>
        <m:r>
          <m:t>,</m:t>
        </m:r>
        <m:r>
          <m:t>N</m:t>
        </m:r>
        <m:r>
          <m:t>,</m:t>
        </m:r>
        <m:r>
          <m:t>B</m:t>
        </m:r>
      </m:oMath>
    </w:p>
    <w:p>
      <w:pPr>
        <w:pStyle w:val="Compact"/>
        <w:numPr>
          <w:numId w:val="1025"/>
          <w:ilvl w:val="0"/>
        </w:numPr>
      </w:pPr>
      <m:oMath>
        <m:r>
          <m:t>θ</m:t>
        </m:r>
      </m:oMath>
    </w:p>
    <w:p>
      <w:pPr>
        <w:pStyle w:val="Compact"/>
        <w:numPr>
          <w:numId w:val="1025"/>
          <w:ilvl w:val="0"/>
        </w:numPr>
      </w:pPr>
      <m:oMath>
        <m:r>
          <m:t>σ</m:t>
        </m:r>
      </m:oMath>
    </w:p>
    <w:p>
      <w:pPr>
        <w:pStyle w:val="Compact"/>
        <w:numPr>
          <w:numId w:val="1025"/>
          <w:ilvl w:val="0"/>
        </w:numPr>
      </w:pPr>
      <m:oMath>
        <m:r>
          <m:rPr>
            <m:sty m:val="p"/>
          </m:rPr>
          <m:t>Add more...</m:t>
        </m:r>
      </m:oMath>
    </w:p>
    <w:p>
      <w:pPr>
        <w:pStyle w:val="Heading2"/>
      </w:pPr>
      <w:bookmarkStart w:id="71" w:name="formulas-referencing-guide"/>
      <w:r>
        <w:t xml:space="preserve">Formulas &amp; referencing guide</w:t>
      </w:r>
      <w:bookmarkEnd w:id="71"/>
    </w:p>
    <w:p>
      <w:pPr>
        <w:pStyle w:val="FirstParagraph"/>
      </w:pPr>
      <w:r>
        <w:t xml:space="preserve">LaTeX formulas and reference them (like Eq. 3 or multiple at once like Eqns. 4, 5) can be inserted using</w:t>
      </w:r>
      <w:r>
        <w:t xml:space="preserve"> </w:t>
      </w:r>
      <w:r>
        <w:rPr>
          <w:rStyle w:val="VerbatimChar"/>
        </w:rPr>
        <w:t xml:space="preserve">$$</w:t>
      </w:r>
      <w:r>
        <w:t xml:space="preserve"> </w:t>
      </w:r>
      <w:r>
        <w:t xml:space="preserve">and formated using Symbols.PDF found in the</w:t>
      </w:r>
      <w:r>
        <w:t xml:space="preserve"> </w:t>
      </w:r>
      <w:r>
        <w:t xml:space="preserve">‘</w:t>
      </w:r>
      <w:r>
        <w:t xml:space="preserve">resources</w:t>
      </w:r>
      <w:r>
        <w:t xml:space="preserve">’</w:t>
      </w:r>
      <w:r>
        <w:t xml:space="preserve"> </w:t>
      </w:r>
      <w:r>
        <w:t xml:space="preserve">folder.</w:t>
      </w:r>
    </w:p>
    <w:p>
      <w:pPr>
        <w:pStyle w:val="BodyText"/>
      </w:pPr>
      <w:r>
        <w:t xml:space="preserve">References are placed using the format</w:t>
      </w:r>
      <w:r>
        <w:t xml:space="preserve"> </w:t>
      </w:r>
      <w:r>
        <w:rPr>
          <w:rStyle w:val="VerbatimChar"/>
        </w:rPr>
        <w:t xml:space="preserve">[@type:label]</w:t>
      </w:r>
      <w:r>
        <w:t xml:space="preserve">, being</w:t>
      </w:r>
      <w:r>
        <w:t xml:space="preserve"> </w:t>
      </w:r>
      <w:r>
        <w:rPr>
          <w:rStyle w:val="VerbatimChar"/>
        </w:rPr>
        <w:t xml:space="preserve">label</w:t>
      </w:r>
      <w:r>
        <w:t xml:space="preserve"> </w:t>
      </w:r>
      <w:r>
        <w:t xml:space="preserve">the unique name of the desired reference on the format, and</w:t>
      </w:r>
      <w:r>
        <w:t xml:space="preserve"> </w:t>
      </w:r>
      <w:r>
        <w:rPr>
          <w:rStyle w:val="VerbatimChar"/>
        </w:rPr>
        <w:t xml:space="preserve">type</w:t>
      </w:r>
      <w:r>
        <w:t xml:space="preserve"> </w:t>
      </w:r>
      <w:r>
        <w:t xml:space="preserve">the type of reference, in the following format:</w:t>
      </w:r>
    </w:p>
    <w:p>
      <w:pPr>
        <w:pStyle w:val="Compact"/>
        <w:numPr>
          <w:numId w:val="1026"/>
          <w:ilvl w:val="0"/>
        </w:numPr>
      </w:pPr>
      <w:r>
        <w:t xml:space="preserve">Images:</w:t>
      </w:r>
      <w:r>
        <w:t xml:space="preserve"> </w:t>
      </w:r>
      <w:r>
        <w:rPr>
          <w:rStyle w:val="VerbatimChar"/>
        </w:rPr>
        <w:t xml:space="preserve">{#fig:LABEL}</w:t>
      </w:r>
    </w:p>
    <w:p>
      <w:pPr>
        <w:pStyle w:val="Compact"/>
        <w:numPr>
          <w:numId w:val="1026"/>
          <w:ilvl w:val="0"/>
        </w:numPr>
      </w:pPr>
      <w:r>
        <w:t xml:space="preserve">Tables:</w:t>
      </w:r>
      <w:r>
        <w:t xml:space="preserve"> </w:t>
      </w:r>
      <w:r>
        <w:rPr>
          <w:rStyle w:val="VerbatimChar"/>
        </w:rPr>
        <w:t xml:space="preserve">{#tbl:LABEL}</w:t>
      </w:r>
      <w:r>
        <w:t xml:space="preserve">v</w:t>
      </w:r>
    </w:p>
    <w:p>
      <w:pPr>
        <w:pStyle w:val="Compact"/>
        <w:numPr>
          <w:numId w:val="1026"/>
          <w:ilvl w:val="0"/>
        </w:numPr>
      </w:pPr>
      <w:r>
        <w:t xml:space="preserve">Equations:</w:t>
      </w:r>
      <w:r>
        <w:t xml:space="preserve"> </w:t>
      </w:r>
      <w:r>
        <w:rPr>
          <w:rStyle w:val="VerbatimChar"/>
        </w:rPr>
        <w:t xml:space="preserve">{#eq:LABEL}</w:t>
      </w:r>
    </w:p>
    <w:p>
      <w:pPr>
        <w:pStyle w:val="Compact"/>
        <w:numPr>
          <w:numId w:val="1026"/>
          <w:ilvl w:val="0"/>
        </w:numPr>
      </w:pPr>
      <w:r>
        <w:t xml:space="preserve">Sections:</w:t>
      </w:r>
      <w:r>
        <w:t xml:space="preserve"> </w:t>
      </w:r>
      <w:r>
        <w:rPr>
          <w:rStyle w:val="VerbatimChar"/>
        </w:rPr>
        <w:t xml:space="preserve">{#sec:LABEL}</w:t>
      </w:r>
    </w:p>
    <w:p>
      <w:pPr>
        <w:pStyle w:val="Compact"/>
        <w:numPr>
          <w:numId w:val="1027"/>
          <w:ilvl w:val="1"/>
        </w:numPr>
      </w:pPr>
      <w:r>
        <w:t xml:space="preserve">If sections are added, they will change all the reference names to include their corresponding sectionsd</w:t>
      </w:r>
    </w:p>
    <w:p>
      <w:pPr>
        <w:pStyle w:val="Compact"/>
        <w:numPr>
          <w:numId w:val="1026"/>
          <w:ilvl w:val="0"/>
        </w:numPr>
      </w:pPr>
      <w:r>
        <w:t xml:space="preserve">Code blocks:</w:t>
      </w:r>
      <w:r>
        <w:t xml:space="preserve"> </w:t>
      </w:r>
      <w:r>
        <w:rPr>
          <w:rStyle w:val="VerbatimChar"/>
        </w:rPr>
        <w:t xml:space="preserve">{#lst:LABEL}</w:t>
      </w:r>
    </w:p>
    <w:p>
      <w:pPr>
        <w:pStyle w:val="Heading3"/>
      </w:pPr>
      <w:bookmarkStart w:id="72" w:name="distances-between-geodesics-eqgeodesicdeqgeodesicd2"/>
      <w:r>
        <w:t xml:space="preserve">Distances between geodesics (Eqns. 6, 7)</w:t>
      </w:r>
      <w:bookmarkEnd w:id="72"/>
    </w:p>
    <w:p>
      <w:pPr>
        <w:pStyle w:val="BlockText"/>
      </w:pPr>
      <w:bookmarkStart w:id="73" w:name="eq:geodesicD"/>
      <m:oMathPara>
        <m:oMathParaPr>
          <m:jc m:val="center"/>
        </m:oMathParaPr>
        <m:oMath>
          <m:sSup>
            <m:e>
              <m:r>
                <m:t>g</m:t>
              </m:r>
            </m:e>
            <m:sup>
              <m:r>
                <m:t>+</m:t>
              </m:r>
            </m:sup>
          </m:sSup>
          <m:r>
            <m:t>(</m:t>
          </m:r>
          <m:r>
            <m:t>s</m:t>
          </m:r>
          <m:r>
            <m:t>)</m:t>
          </m:r>
          <m:r>
            <m:t>=</m:t>
          </m:r>
          <m:r>
            <m:t>g</m:t>
          </m:r>
          <m:r>
            <m:t>(</m:t>
          </m:r>
          <m:r>
            <m:t>s</m:t>
          </m:r>
          <m:r>
            <m:t>)</m:t>
          </m:r>
          <m:r>
            <m:t>+</m:t>
          </m:r>
          <m:r>
            <m:t>ε</m:t>
          </m:r>
          <m:r>
            <m:rPr>
              <m:sty m:val="b"/>
            </m:rPr>
            <m:t>v</m:t>
          </m:r>
          <m:r>
            <m:t>(</m:t>
          </m:r>
          <m:r>
            <m:t>s</m:t>
          </m:r>
          <m:r>
            <m:t>)</m:t>
          </m:r>
          <m:r>
            <m:t>+</m:t>
          </m:r>
          <m:sSup>
            <m:e>
              <m:r>
                <m:t>ε</m:t>
              </m:r>
            </m:e>
            <m:sup>
              <m:r>
                <m:t>2</m:t>
              </m:r>
            </m:sup>
          </m:sSup>
          <m:r>
            <m:t>(</m:t>
          </m:r>
          <m:r>
            <m:t>…</m:t>
          </m:r>
          <m:r>
            <m:t>)</m:t>
          </m:r>
          <m:r>
            <m:t>  </m:t>
          </m:r>
          <m:r>
            <m:t>(</m:t>
          </m:r>
          <m:r>
            <m:t>6</m:t>
          </m:r>
          <m:r>
            <m:t>)</m:t>
          </m:r>
        </m:oMath>
      </m:oMathPara>
      <w:bookmarkEnd w:id="73"/>
      <w:r>
        <w:t xml:space="preserve"> </w:t>
      </w:r>
      <w:bookmarkStart w:id="74" w:name="eq:geodesicD2"/>
      <m:oMathPara>
        <m:oMathParaPr>
          <m:jc m:val="center"/>
        </m:oMathParaPr>
        <m:oMath>
          <m:r>
            <m:rPr>
              <m:sty m:val="b"/>
            </m:rPr>
            <m:t>v</m:t>
          </m:r>
          <m:r>
            <m:t>(</m:t>
          </m:r>
          <m:r>
            <m:t>s</m:t>
          </m:r>
          <m:r>
            <m:t>)</m:t>
          </m:r>
          <m:r>
            <m:t>=</m:t>
          </m:r>
          <m:r>
            <m:t>ω</m:t>
          </m:r>
          <m:r>
            <m:t>(</m:t>
          </m:r>
          <m:r>
            <m:t>s</m:t>
          </m:r>
          <m:r>
            <m:t>)</m:t>
          </m:r>
          <m:r>
            <m:t>⋅</m:t>
          </m:r>
          <m:sSub>
            <m:e>
              <m:r>
                <m:t>R</m:t>
              </m:r>
            </m:e>
            <m:sub>
              <m:r>
                <m:t>π</m:t>
              </m:r>
              <m:r>
                <m:t>/</m:t>
              </m:r>
              <m:r>
                <m:t>2</m:t>
              </m:r>
            </m:sub>
          </m:sSub>
          <m:r>
            <m:t>(</m:t>
          </m:r>
          <m:r>
            <m:t>g</m:t>
          </m:r>
          <m:r>
            <m:t>′</m:t>
          </m:r>
          <m:r>
            <m:t>(</m:t>
          </m:r>
          <m:r>
            <m:t>s</m:t>
          </m:r>
          <m:r>
            <m:t>)</m:t>
          </m:r>
          <m:r>
            <m:t>)</m:t>
          </m:r>
          <m:r>
            <m:t>,</m:t>
          </m:r>
          <m:r>
            <m:t> </m:t>
          </m:r>
          <m:r>
            <m:t>w</m:t>
          </m:r>
          <m:r>
            <m:t>h</m:t>
          </m:r>
          <m:r>
            <m:t>e</m:t>
          </m:r>
          <m:r>
            <m:t>r</m:t>
          </m:r>
          <m:r>
            <m:t>e</m:t>
          </m:r>
          <m:r>
            <m:t> </m:t>
          </m:r>
          <m:r>
            <m:t>ω</m:t>
          </m:r>
          <m:r>
            <m:t>″</m:t>
          </m:r>
          <m:r>
            <m:t>+</m:t>
          </m:r>
          <m:r>
            <m:t>K</m:t>
          </m:r>
          <m:r>
            <m:t>ω</m:t>
          </m:r>
          <m:r>
            <m:t>=</m:t>
          </m:r>
          <m:r>
            <m:t>0</m:t>
          </m:r>
          <m:r>
            <m:t>.</m:t>
          </m:r>
          <m:r>
            <m:t>  </m:t>
          </m:r>
          <m:r>
            <m:t>(</m:t>
          </m:r>
          <m:r>
            <m:t>7</m:t>
          </m:r>
          <m:r>
            <m:t>)</m:t>
          </m:r>
        </m:oMath>
      </m:oMathPara>
      <w:bookmarkEnd w:id="74"/>
    </w:p>
    <w:p>
      <w:pPr>
        <w:pStyle w:val="FirstParagraph"/>
      </w:pPr>
      <w:r>
        <w:t xml:space="preserve">Tables are also an option:</w:t>
      </w:r>
    </w:p>
    <w:bookmarkStart w:id="75" w:name="tbl:stressComparisson"/>
    <w:p>
      <w:pPr>
        <w:pStyle w:val="TableCaption"/>
      </w:pPr>
      <w:r>
        <w:t xml:space="preserve">Table 1: Comparisson between panel generation methods</w:t>
      </w:r>
    </w:p>
    <w:tbl>
      <w:tblPr>
        <w:tblStyle w:val="Table"/>
        <w:tblW w:type="pct" w:w="5000.0"/>
        <w:tblLook w:firstRow="1"/>
        <w:tblCaption w:val="Table 1: Comparisson between panel generation methods"/>
      </w:tblPr>
      <w:tblGrid>
        <w:gridCol w:w="3587"/>
        <w:gridCol w:w="4332"/>
      </w:tblGrid>
      <w:tr>
        <w:trPr>
          <w:cnfStyle w:firstRow="1"/>
        </w:trPr>
        <w:tc>
          <w:tcPr>
            <w:tcBorders>
              <w:bottom w:val="single"/>
            </w:tcBorders>
            <w:vAlign w:val="bottom"/>
          </w:tcPr>
          <w:p>
            <w:pPr>
              <w:pStyle w:val="Compact"/>
              <w:jc w:val="left"/>
            </w:pPr>
            <w:r>
              <w:rPr>
                <w:b/>
              </w:rPr>
              <w:t xml:space="preserve">Tangent-Developable Method</w:t>
            </w:r>
          </w:p>
        </w:tc>
        <w:tc>
          <w:tcPr>
            <w:tcBorders>
              <w:bottom w:val="single"/>
            </w:tcBorders>
            <w:vAlign w:val="bottom"/>
          </w:tcPr>
          <w:p>
            <w:pPr>
              <w:pStyle w:val="Compact"/>
              <w:jc w:val="left"/>
            </w:pPr>
            <w:r>
              <w:rPr>
                <w:b/>
              </w:rPr>
              <w:t xml:space="preserve">Bi-Normal Method</w:t>
            </w:r>
          </w:p>
        </w:tc>
      </w:tr>
      <w:tr>
        <w:tc>
          <w:p>
            <w:pPr>
              <w:pStyle w:val="Compact"/>
              <w:jc w:val="left"/>
            </w:pPr>
            <w:r>
              <w:t xml:space="preserve">Tries tor reproduce panels achievable by pure bending</w:t>
            </w:r>
          </w:p>
        </w:tc>
        <w:tc>
          <w:p>
            <w:pPr>
              <w:pStyle w:val="Compact"/>
              <w:jc w:val="left"/>
            </w:pPr>
            <w:r>
              <w:t xml:space="preserve">Simple, obvious way of mathematically defining panels</w:t>
            </w:r>
          </w:p>
        </w:tc>
      </w:tr>
      <w:tr>
        <w:tc>
          <w:p>
            <w:pPr>
              <w:pStyle w:val="Compact"/>
              <w:jc w:val="left"/>
            </w:pPr>
            <w:r>
              <w:t xml:space="preserve">Panels produced remain tangent to the surface</w:t>
            </w:r>
          </w:p>
        </w:tc>
        <w:tc>
          <w:p>
            <w:pPr>
              <w:pStyle w:val="Compact"/>
              <w:jc w:val="left"/>
            </w:pPr>
            <w:r>
              <w:rPr>
                <w:b/>
              </w:rPr>
              <w:t xml:space="preserve">Unclear</w:t>
            </w:r>
            <w:r>
              <w:t xml:space="preserve"> </w:t>
            </w:r>
            <w:r>
              <w:t xml:space="preserve">if the panels should follow this shape.</w:t>
            </w:r>
          </w:p>
        </w:tc>
      </w:tr>
      <w:tr>
        <w:tc>
          <w:p>
            <w:pPr>
              <w:pStyle w:val="Compact"/>
              <w:jc w:val="left"/>
            </w:pPr>
            <w:r>
              <w:t xml:space="preserve">Follows a manufacturing goal</w:t>
            </w:r>
          </w:p>
        </w:tc>
        <w:tc>
          <w:p>
            <w:pPr>
              <w:pStyle w:val="Compact"/>
              <w:jc w:val="left"/>
            </w:pPr>
            <w:r>
              <w:t xml:space="preserve">Panel surfaces are mathematically exact</w:t>
            </w:r>
          </w:p>
        </w:tc>
      </w:tr>
      <w:tr>
        <w:tc>
          <w:p>
            <w:pPr>
              <w:pStyle w:val="Compact"/>
            </w:pPr>
          </w:p>
        </w:tc>
        <w:tc>
          <w:p>
            <w:pPr>
              <w:pStyle w:val="Compact"/>
              <w:jc w:val="left"/>
            </w:pPr>
            <w:r>
              <w:t xml:space="preserve">Panels are admissible from the viewpoint of stresses and strain</w:t>
            </w:r>
          </w:p>
        </w:tc>
      </w:tr>
    </w:tbl>
    <w:bookmarkEnd w:id="75"/>
    <w:p>
      <w:pPr>
        <w:pStyle w:val="BodyText"/>
      </w:pPr>
      <w:r>
        <w:t xml:space="preserve">HTML figure disposition is also available, with customization options like width, per image captions, etc…</w:t>
      </w:r>
    </w:p>
    <w:bookmarkStart w:id="78" w:name="fig:coolFig"/>
    <w:p>
      <w:pPr>
        <w:pStyle w:val="BodyText"/>
      </w:pPr>
      <w:r>
        <w:drawing>
          <wp:inline>
            <wp:extent cx="781050" cy="1428750"/>
            <wp:effectExtent b="0" l="0" r="0" t="0"/>
            <wp:docPr descr="a" title="fig:" id="1" name="Picture"/>
            <a:graphic>
              <a:graphicData uri="http://schemas.openxmlformats.org/drawingml/2006/picture">
                <pic:pic>
                  <pic:nvPicPr>
                    <pic:cNvPr descr="https://dummyimage.com/82x150/f9f3f9/ababab.png" id="0" name="Picture"/>
                    <pic:cNvPicPr>
                      <a:picLocks noChangeArrowheads="1" noChangeAspect="1"/>
                    </pic:cNvPicPr>
                  </pic:nvPicPr>
                  <pic:blipFill>
                    <a:blip r:embed="rId76"/>
                    <a:stretch>
                      <a:fillRect/>
                    </a:stretch>
                  </pic:blipFill>
                  <pic:spPr bwMode="auto">
                    <a:xfrm>
                      <a:off x="0" y="0"/>
                      <a:ext cx="781050" cy="1428750"/>
                    </a:xfrm>
                    <a:prstGeom prst="rect">
                      <a:avLst/>
                    </a:prstGeom>
                    <a:noFill/>
                    <a:ln w="9525">
                      <a:noFill/>
                      <a:headEnd/>
                      <a:tailEnd/>
                    </a:ln>
                  </pic:spPr>
                </pic:pic>
              </a:graphicData>
            </a:graphic>
          </wp:inline>
        </w:drawing>
      </w:r>
      <w:r>
        <w:t xml:space="preserve"> </w:t>
      </w:r>
      <w:r>
        <w:drawing>
          <wp:inline>
            <wp:extent cx="4762500" cy="1428750"/>
            <wp:effectExtent b="0" l="0" r="0" t="0"/>
            <wp:docPr descr="b" title="fig:" id="1" name="Picture"/>
            <a:graphic>
              <a:graphicData uri="http://schemas.openxmlformats.org/drawingml/2006/picture">
                <pic:pic>
                  <pic:nvPicPr>
                    <pic:cNvPr descr="https://dummyimage.com/500x150/f9f3f9/ababab.png" id="0" name="Picture"/>
                    <pic:cNvPicPr>
                      <a:picLocks noChangeArrowheads="1" noChangeAspect="1"/>
                    </pic:cNvPicPr>
                  </pic:nvPicPr>
                  <pic:blipFill>
                    <a:blip r:embed="rId77"/>
                    <a:stretch>
                      <a:fillRect/>
                    </a:stretch>
                  </pic:blipFill>
                  <pic:spPr bwMode="auto">
                    <a:xfrm>
                      <a:off x="0" y="0"/>
                      <a:ext cx="4762500" cy="1428750"/>
                    </a:xfrm>
                    <a:prstGeom prst="rect">
                      <a:avLst/>
                    </a:prstGeom>
                    <a:noFill/>
                    <a:ln w="9525">
                      <a:noFill/>
                      <a:headEnd/>
                      <a:tailEnd/>
                    </a:ln>
                  </pic:spPr>
                </pic:pic>
              </a:graphicData>
            </a:graphic>
          </wp:inline>
        </w:drawing>
      </w:r>
    </w:p>
    <w:p>
      <w:pPr>
        <w:pStyle w:val="ImageCaption"/>
      </w:pPr>
      <w:r>
        <w:t xml:space="preserve">Figure 12: Difference between width-settings:.</w:t>
      </w:r>
      <w:r>
        <w:t xml:space="preserve"> </w:t>
      </w:r>
    </w:p>
    <w:bookmarkEnd w:id="78"/>
    <w:p>
      <w:pPr>
        <w:pStyle w:val="BodyText"/>
      </w:pPr>
      <w:r>
        <w:drawing>
          <wp:inline>
            <wp:extent cx="5543550" cy="1428750"/>
            <wp:effectExtent b="0" l="0" r="0" t="0"/>
            <wp:docPr descr="" title="" id="1" name="Picture"/>
            <a:graphic>
              <a:graphicData uri="http://schemas.openxmlformats.org/drawingml/2006/picture">
                <pic:pic>
                  <pic:nvPicPr>
                    <pic:cNvPr descr="https://dummyimage.com/582x150/f9f3f9/ababab.png" id="0" name="Picture"/>
                    <pic:cNvPicPr>
                      <a:picLocks noChangeArrowheads="1" noChangeAspect="1"/>
                    </pic:cNvPicPr>
                  </pic:nvPicPr>
                  <pic:blipFill>
                    <a:blip r:embed="rId79"/>
                    <a:stretch>
                      <a:fillRect/>
                    </a:stretch>
                  </pic:blipFill>
                  <pic:spPr bwMode="auto">
                    <a:xfrm>
                      <a:off x="0" y="0"/>
                      <a:ext cx="5543550" cy="1428750"/>
                    </a:xfrm>
                    <a:prstGeom prst="rect">
                      <a:avLst/>
                    </a:prstGeom>
                    <a:noFill/>
                    <a:ln w="9525">
                      <a:noFill/>
                      <a:headEnd/>
                      <a:tailEnd/>
                    </a:ln>
                  </pic:spPr>
                </pic:pic>
              </a:graphicData>
            </a:graphic>
          </wp:inline>
        </w:drawing>
      </w:r>
    </w:p>
    <w:p>
      <w:pPr>
        <w:pStyle w:val="BodyText"/>
      </w:pPr>
      <w:r>
        <w:t xml:space="preserve">And some very nice diagrams too, using the Mermaid library</w:t>
      </w:r>
    </w:p>
    <w:p>
      <w:pPr>
        <w:pStyle w:val="Heading1"/>
      </w:pPr>
      <w:bookmarkStart w:id="80" w:name="references-that-must-be-used"/>
      <w:r>
        <w:t xml:space="preserve">References that must be used</w:t>
      </w:r>
      <w:bookmarkEnd w:id="80"/>
    </w:p>
    <w:p>
      <w:pPr>
        <w:pStyle w:val="Compact"/>
        <w:numPr>
          <w:numId w:val="1028"/>
          <w:ilvl w:val="0"/>
        </w:numPr>
      </w:pPr>
      <w:r>
        <w:t xml:space="preserve">(Eigensatz et al.</w:t>
      </w:r>
      <w:r>
        <w:t xml:space="preserve"> </w:t>
      </w:r>
      <w:hyperlink w:anchor="ref-eigensatz2010paneling">
        <w:r>
          <w:rPr>
            <w:rStyle w:val="Hyperlink"/>
          </w:rPr>
          <w:t xml:space="preserve">2010</w:t>
        </w:r>
      </w:hyperlink>
      <w:r>
        <w:t xml:space="preserve">)</w:t>
      </w:r>
    </w:p>
    <w:p>
      <w:pPr>
        <w:pStyle w:val="Compact"/>
        <w:numPr>
          <w:numId w:val="1028"/>
          <w:ilvl w:val="0"/>
        </w:numPr>
      </w:pPr>
      <w:r>
        <w:t xml:space="preserve">(Chen and Han</w:t>
      </w:r>
      <w:r>
        <w:t xml:space="preserve"> </w:t>
      </w:r>
      <w:hyperlink w:anchor="ref-Chen1996-ii">
        <w:r>
          <w:rPr>
            <w:rStyle w:val="Hyperlink"/>
          </w:rPr>
          <w:t xml:space="preserve">1996</w:t>
        </w:r>
      </w:hyperlink>
      <w:r>
        <w:t xml:space="preserve">)</w:t>
      </w:r>
    </w:p>
    <w:p>
      <w:pPr>
        <w:pStyle w:val="Compact"/>
        <w:numPr>
          <w:numId w:val="1028"/>
          <w:ilvl w:val="0"/>
        </w:numPr>
      </w:pPr>
      <w:r>
        <w:t xml:space="preserve">(Kahlert, Olson, and Zhang</w:t>
      </w:r>
      <w:r>
        <w:t xml:space="preserve"> </w:t>
      </w:r>
      <w:hyperlink w:anchor="ref-Kahlert2010-wd">
        <w:r>
          <w:rPr>
            <w:rStyle w:val="Hyperlink"/>
          </w:rPr>
          <w:t xml:space="preserve">2010</w:t>
        </w:r>
      </w:hyperlink>
      <w:r>
        <w:t xml:space="preserve">)</w:t>
      </w:r>
    </w:p>
    <w:p>
      <w:pPr>
        <w:pStyle w:val="Compact"/>
        <w:numPr>
          <w:numId w:val="1028"/>
          <w:ilvl w:val="0"/>
        </w:numPr>
      </w:pPr>
      <w:r>
        <w:t xml:space="preserve">(Surazhsky et al.</w:t>
      </w:r>
      <w:r>
        <w:t xml:space="preserve"> </w:t>
      </w:r>
      <w:hyperlink w:anchor="ref-Surazhsky2005-al">
        <w:r>
          <w:rPr>
            <w:rStyle w:val="Hyperlink"/>
          </w:rPr>
          <w:t xml:space="preserve">2005</w:t>
        </w:r>
      </w:hyperlink>
      <w:r>
        <w:t xml:space="preserve">)</w:t>
      </w:r>
    </w:p>
    <w:p>
      <w:pPr>
        <w:pStyle w:val="Compact"/>
        <w:numPr>
          <w:numId w:val="1028"/>
          <w:ilvl w:val="0"/>
        </w:numPr>
      </w:pPr>
      <w:r>
        <w:t xml:space="preserve">(Arsan and Özdeger</w:t>
      </w:r>
      <w:r>
        <w:t xml:space="preserve"> </w:t>
      </w:r>
      <w:hyperlink w:anchor="ref-Arsan2015-jc">
        <w:r>
          <w:rPr>
            <w:rStyle w:val="Hyperlink"/>
          </w:rPr>
          <w:t xml:space="preserve">2015</w:t>
        </w:r>
      </w:hyperlink>
      <w:r>
        <w:t xml:space="preserve">)</w:t>
      </w:r>
    </w:p>
    <w:p>
      <w:pPr>
        <w:pStyle w:val="Compact"/>
        <w:numPr>
          <w:numId w:val="1028"/>
          <w:ilvl w:val="0"/>
        </w:numPr>
      </w:pPr>
      <w:r>
        <w:t xml:space="preserve">(Pottmann et al.</w:t>
      </w:r>
      <w:r>
        <w:t xml:space="preserve"> </w:t>
      </w:r>
      <w:hyperlink w:anchor="ref-Pottmann2010-ku">
        <w:r>
          <w:rPr>
            <w:rStyle w:val="Hyperlink"/>
          </w:rPr>
          <w:t xml:space="preserve">2010</w:t>
        </w:r>
      </w:hyperlink>
      <w:r>
        <w:t xml:space="preserve">)</w:t>
      </w:r>
    </w:p>
    <w:p>
      <w:pPr>
        <w:pStyle w:val="Compact"/>
        <w:numPr>
          <w:numId w:val="1028"/>
          <w:ilvl w:val="0"/>
        </w:numPr>
      </w:pPr>
      <w:r>
        <w:t xml:space="preserve">(Polthier and Schmies</w:t>
      </w:r>
      <w:r>
        <w:t xml:space="preserve"> </w:t>
      </w:r>
      <w:hyperlink w:anchor="ref-Polthier1998-dn">
        <w:r>
          <w:rPr>
            <w:rStyle w:val="Hyperlink"/>
          </w:rPr>
          <w:t xml:space="preserve">1998</w:t>
        </w:r>
      </w:hyperlink>
      <w:r>
        <w:t xml:space="preserve">)</w:t>
      </w:r>
    </w:p>
    <w:p>
      <w:pPr>
        <w:pStyle w:val="Compact"/>
        <w:numPr>
          <w:numId w:val="1028"/>
          <w:ilvl w:val="0"/>
        </w:numPr>
      </w:pPr>
      <w:r>
        <w:t xml:space="preserve">(Carmo</w:t>
      </w:r>
      <w:r>
        <w:t xml:space="preserve"> </w:t>
      </w:r>
      <w:hyperlink w:anchor="ref-Do_Carmo2016-kx">
        <w:r>
          <w:rPr>
            <w:rStyle w:val="Hyperlink"/>
          </w:rPr>
          <w:t xml:space="preserve">2016</w:t>
        </w:r>
      </w:hyperlink>
      <w:r>
        <w:t xml:space="preserve">)</w:t>
      </w:r>
    </w:p>
    <w:p>
      <w:pPr>
        <w:pStyle w:val="Compact"/>
        <w:numPr>
          <w:numId w:val="1028"/>
          <w:ilvl w:val="0"/>
        </w:numPr>
      </w:pPr>
      <w:r>
        <w:t xml:space="preserve">(Kimmel and Sethian</w:t>
      </w:r>
      <w:r>
        <w:t xml:space="preserve"> </w:t>
      </w:r>
      <w:hyperlink w:anchor="ref-Kimmel1998-ut">
        <w:r>
          <w:rPr>
            <w:rStyle w:val="Hyperlink"/>
          </w:rPr>
          <w:t xml:space="preserve">1998</w:t>
        </w:r>
      </w:hyperlink>
      <w:r>
        <w:t xml:space="preserve">)</w:t>
      </w:r>
    </w:p>
    <w:p>
      <w:pPr>
        <w:pStyle w:val="Compact"/>
        <w:numPr>
          <w:numId w:val="1028"/>
          <w:ilvl w:val="0"/>
        </w:numPr>
      </w:pPr>
      <w:r>
        <w:t xml:space="preserve">(Rose et al.</w:t>
      </w:r>
      <w:r>
        <w:t xml:space="preserve"> </w:t>
      </w:r>
      <w:hyperlink w:anchor="ref-Rose2007developable">
        <w:r>
          <w:rPr>
            <w:rStyle w:val="Hyperlink"/>
          </w:rPr>
          <w:t xml:space="preserve">2007</w:t>
        </w:r>
      </w:hyperlink>
      <w:r>
        <w:t xml:space="preserve">)</w:t>
      </w:r>
    </w:p>
    <w:p>
      <w:pPr>
        <w:pStyle w:val="Compact"/>
        <w:numPr>
          <w:numId w:val="1028"/>
          <w:ilvl w:val="0"/>
        </w:numPr>
      </w:pPr>
      <w:r>
        <w:t xml:space="preserve">(Weinand and Pirazzi</w:t>
      </w:r>
      <w:r>
        <w:t xml:space="preserve"> </w:t>
      </w:r>
      <w:hyperlink w:anchor="ref-Weinand2006TimberRib">
        <w:r>
          <w:rPr>
            <w:rStyle w:val="Hyperlink"/>
          </w:rPr>
          <w:t xml:space="preserve">2006</w:t>
        </w:r>
      </w:hyperlink>
      <w:r>
        <w:t xml:space="preserve">)</w:t>
      </w:r>
    </w:p>
    <w:p>
      <w:pPr>
        <w:pStyle w:val="Compact"/>
        <w:numPr>
          <w:numId w:val="1028"/>
          <w:ilvl w:val="0"/>
        </w:numPr>
      </w:pPr>
      <w:r>
        <w:t xml:space="preserve">(Wallner et al.</w:t>
      </w:r>
      <w:r>
        <w:t xml:space="preserve"> </w:t>
      </w:r>
      <w:hyperlink w:anchor="ref-Wallner2010tiling">
        <w:r>
          <w:rPr>
            <w:rStyle w:val="Hyperlink"/>
          </w:rPr>
          <w:t xml:space="preserve">2010</w:t>
        </w:r>
      </w:hyperlink>
      <w:r>
        <w:t xml:space="preserve">)</w:t>
      </w:r>
    </w:p>
    <w:p>
      <w:pPr>
        <w:pStyle w:val="Compact"/>
        <w:numPr>
          <w:numId w:val="1028"/>
          <w:ilvl w:val="0"/>
        </w:numPr>
      </w:pPr>
      <w:r>
        <w:t xml:space="preserve">(Jia</w:t>
      </w:r>
      <w:r>
        <w:t xml:space="preserve"> </w:t>
      </w:r>
      <w:hyperlink w:anchor="ref-jia2017curves">
        <w:r>
          <w:rPr>
            <w:rStyle w:val="Hyperlink"/>
          </w:rPr>
          <w:t xml:space="preserve">2017</w:t>
        </w:r>
      </w:hyperlink>
      <w:r>
        <w:t xml:space="preserve">)</w:t>
      </w:r>
    </w:p>
    <w:p>
      <w:pPr>
        <w:pStyle w:val="Compact"/>
        <w:numPr>
          <w:numId w:val="1028"/>
          <w:ilvl w:val="0"/>
        </w:numPr>
      </w:pPr>
      <w:r>
        <w:t xml:space="preserve">(Pottmann et al.</w:t>
      </w:r>
      <w:r>
        <w:t xml:space="preserve"> </w:t>
      </w:r>
      <w:hyperlink w:anchor="ref-pottmann-2015-ag">
        <w:r>
          <w:rPr>
            <w:rStyle w:val="Hyperlink"/>
          </w:rPr>
          <w:t xml:space="preserve">2015</w:t>
        </w:r>
      </w:hyperlink>
      <w:r>
        <w:t xml:space="preserve">)</w:t>
      </w:r>
    </w:p>
    <w:p>
      <w:pPr>
        <w:pStyle w:val="Compact"/>
        <w:numPr>
          <w:numId w:val="1028"/>
          <w:ilvl w:val="0"/>
        </w:numPr>
      </w:pPr>
      <w:r>
        <w:t xml:space="preserve">(Pottmann</w:t>
      </w:r>
      <w:r>
        <w:t xml:space="preserve"> </w:t>
      </w:r>
      <w:hyperlink w:anchor="ref-pottmann2010architectural">
        <w:r>
          <w:rPr>
            <w:rStyle w:val="Hyperlink"/>
          </w:rPr>
          <w:t xml:space="preserve">2010</w:t>
        </w:r>
      </w:hyperlink>
      <w:r>
        <w:t xml:space="preserve">)</w:t>
      </w:r>
    </w:p>
    <w:p>
      <w:pPr>
        <w:pStyle w:val="Compact"/>
        <w:numPr>
          <w:numId w:val="1028"/>
          <w:ilvl w:val="0"/>
        </w:numPr>
      </w:pPr>
      <w:r>
        <w:t xml:space="preserve">(Pottmann, Schiftner, and Wallner</w:t>
      </w:r>
      <w:r>
        <w:t xml:space="preserve"> </w:t>
      </w:r>
      <w:hyperlink w:anchor="ref-pottmann2008geometry">
        <w:r>
          <w:rPr>
            <w:rStyle w:val="Hyperlink"/>
          </w:rPr>
          <w:t xml:space="preserve">2008</w:t>
        </w:r>
      </w:hyperlink>
      <w:r>
        <w:t xml:space="preserve">)</w:t>
      </w:r>
    </w:p>
    <w:p>
      <w:pPr>
        <w:pStyle w:val="Compact"/>
        <w:numPr>
          <w:numId w:val="1028"/>
          <w:ilvl w:val="0"/>
        </w:numPr>
      </w:pPr>
      <w:r>
        <w:t xml:space="preserve">(Meredith and Kotronis</w:t>
      </w:r>
      <w:r>
        <w:t xml:space="preserve"> </w:t>
      </w:r>
      <w:hyperlink w:anchor="ref-meredith2012burj">
        <w:r>
          <w:rPr>
            <w:rStyle w:val="Hyperlink"/>
          </w:rPr>
          <w:t xml:space="preserve">2013</w:t>
        </w:r>
      </w:hyperlink>
      <w:r>
        <w:t xml:space="preserve">)</w:t>
      </w:r>
    </w:p>
    <w:p>
      <w:pPr>
        <w:pStyle w:val="Compact"/>
        <w:numPr>
          <w:numId w:val="1028"/>
          <w:ilvl w:val="0"/>
        </w:numPr>
      </w:pPr>
      <w:r>
        <w:t xml:space="preserve">(Kensek, Leuppi, and Noble</w:t>
      </w:r>
      <w:r>
        <w:t xml:space="preserve"> </w:t>
      </w:r>
      <w:hyperlink w:anchor="ref-kensek2000plank">
        <w:r>
          <w:rPr>
            <w:rStyle w:val="Hyperlink"/>
          </w:rPr>
          <w:t xml:space="preserve">2000</w:t>
        </w:r>
      </w:hyperlink>
      <w:r>
        <w:t xml:space="preserve">)</w:t>
      </w:r>
    </w:p>
    <w:p>
      <w:pPr>
        <w:pStyle w:val="Compact"/>
        <w:numPr>
          <w:numId w:val="1028"/>
          <w:ilvl w:val="0"/>
        </w:numPr>
      </w:pPr>
      <w:r>
        <w:t xml:space="preserve">(Deng</w:t>
      </w:r>
      <w:r>
        <w:t xml:space="preserve"> </w:t>
      </w:r>
      <w:hyperlink w:anchor="ref-bailin2011curvepatterns">
        <w:r>
          <w:rPr>
            <w:rStyle w:val="Hyperlink"/>
          </w:rPr>
          <w:t xml:space="preserve">2011</w:t>
        </w:r>
      </w:hyperlink>
      <w:r>
        <w:t xml:space="preserve">)</w:t>
      </w:r>
    </w:p>
    <w:p>
      <w:pPr>
        <w:pStyle w:val="Compact"/>
        <w:numPr>
          <w:numId w:val="1028"/>
          <w:ilvl w:val="0"/>
        </w:numPr>
      </w:pPr>
      <w:r>
        <w:t xml:space="preserve">(Jia</w:t>
      </w:r>
      <w:r>
        <w:t xml:space="preserve"> </w:t>
      </w:r>
      <w:hyperlink w:anchor="ref-jia2017curves">
        <w:r>
          <w:rPr>
            <w:rStyle w:val="Hyperlink"/>
          </w:rPr>
          <w:t xml:space="preserve">2017</w:t>
        </w:r>
      </w:hyperlink>
      <w:r>
        <w:t xml:space="preserve">)</w:t>
      </w:r>
    </w:p>
    <w:p>
      <w:pPr>
        <w:pStyle w:val="Compact"/>
        <w:numPr>
          <w:numId w:val="1028"/>
          <w:ilvl w:val="0"/>
        </w:numPr>
      </w:pPr>
      <w:r>
        <w:t xml:space="preserve">(Deng, Pottmann, and Johannes,</w:t>
      </w:r>
      <w:r>
        <w:t xml:space="preserve"> </w:t>
      </w:r>
      <w:hyperlink w:anchor="ref-pottmann2011webs">
        <w:r>
          <w:rPr>
            <w:rStyle w:val="Hyperlink"/>
          </w:rPr>
          <w:t xml:space="preserve">n.d.</w:t>
        </w:r>
      </w:hyperlink>
      <w:r>
        <w:t xml:space="preserve">)</w:t>
      </w:r>
    </w:p>
    <w:p>
      <w:pPr>
        <w:pStyle w:val="Compact"/>
        <w:numPr>
          <w:numId w:val="1028"/>
          <w:ilvl w:val="0"/>
        </w:numPr>
      </w:pPr>
      <w:hyperlink r:id="rId81">
        <w:r>
          <w:rPr>
            <w:rStyle w:val="Hyperlink"/>
          </w:rPr>
          <w:t xml:space="preserve">Geodesic Lines Grasshopper implementation</w:t>
        </w:r>
      </w:hyperlink>
    </w:p>
    <w:p>
      <w:pPr>
        <w:pStyle w:val="Compact"/>
        <w:numPr>
          <w:numId w:val="1028"/>
          <w:ilvl w:val="0"/>
        </w:numPr>
      </w:pPr>
      <w:hyperlink r:id="rId82">
        <w:r>
          <w:rPr>
            <w:rStyle w:val="Hyperlink"/>
          </w:rPr>
          <w:t xml:space="preserve">Non-optimized geodesic planks building</w:t>
        </w:r>
      </w:hyperlink>
    </w:p>
    <w:p>
      <w:pPr>
        <w:pStyle w:val="Compact"/>
        <w:numPr>
          <w:numId w:val="1028"/>
          <w:ilvl w:val="0"/>
        </w:numPr>
      </w:pPr>
      <w:hyperlink r:id="rId83">
        <w:r>
          <w:rPr>
            <w:rStyle w:val="Hyperlink"/>
          </w:rPr>
          <w:t xml:space="preserve">Non-optimized geodesic planks stairwell</w:t>
        </w:r>
      </w:hyperlink>
    </w:p>
    <w:p>
      <w:pPr>
        <w:pStyle w:val="Compact"/>
        <w:numPr>
          <w:numId w:val="1028"/>
          <w:ilvl w:val="0"/>
        </w:numPr>
      </w:pPr>
      <w:hyperlink r:id="rId84">
        <w:r>
          <w:rPr>
            <w:rStyle w:val="Hyperlink"/>
          </w:rPr>
          <w:t xml:space="preserve">Discrete Geodesic Nets for Modeling Developable Surfaces</w:t>
        </w:r>
      </w:hyperlink>
    </w:p>
    <w:p>
      <w:pPr>
        <w:pStyle w:val="Compact"/>
        <w:numPr>
          <w:numId w:val="1028"/>
          <w:ilvl w:val="0"/>
        </w:numPr>
      </w:pPr>
      <w:hyperlink r:id="rId85">
        <w:r>
          <w:rPr>
            <w:rStyle w:val="Hyperlink"/>
          </w:rPr>
          <w:t xml:space="preserve">Video</w:t>
        </w:r>
      </w:hyperlink>
    </w:p>
    <w:p>
      <w:pPr>
        <w:pStyle w:val="Compact"/>
        <w:numPr>
          <w:numId w:val="1028"/>
          <w:ilvl w:val="0"/>
        </w:numPr>
      </w:pPr>
      <w:r>
        <w:t xml:space="preserve">Add this paper to bib:</w:t>
      </w:r>
      <w:r>
        <w:t xml:space="preserve"> </w:t>
      </w:r>
      <w:hyperlink r:id="rId86">
        <w:r>
          <w:rPr>
            <w:rStyle w:val="Hyperlink"/>
          </w:rPr>
          <w:t xml:space="preserve">Discrete Geodesic Nets</w:t>
        </w:r>
      </w:hyperlink>
    </w:p>
    <w:p>
      <w:pPr>
        <w:pStyle w:val="Heading1"/>
      </w:pPr>
      <w:bookmarkStart w:id="87" w:name="references"/>
      <w:r>
        <w:t xml:space="preserve">References</w:t>
      </w:r>
      <w:bookmarkEnd w:id="87"/>
    </w:p>
    <w:bookmarkStart w:id="127" w:name="refs"/>
    <w:bookmarkStart w:id="89" w:name="ref-Arsan2015-jc"/>
    <w:p>
      <w:pPr>
        <w:pStyle w:val="Bibliography"/>
      </w:pPr>
      <w:r>
        <w:t xml:space="preserve">Arsan, Güler Gürpinar, and Abdülkadir Özdeger. 2015. “Bianchi Surfaces Whose Asymptotic Lines Are Geodesic Parallels.”</w:t>
      </w:r>
      <w:r>
        <w:t xml:space="preserve"> </w:t>
      </w:r>
      <w:r>
        <w:rPr>
          <w:i/>
        </w:rPr>
        <w:t xml:space="preserve">Adv. Geom.</w:t>
      </w:r>
      <w:r>
        <w:t xml:space="preserve"> </w:t>
      </w:r>
      <w:r>
        <w:t xml:space="preserve">15 (1).</w:t>
      </w:r>
      <w:r>
        <w:t xml:space="preserve"> </w:t>
      </w:r>
      <w:hyperlink r:id="rId88">
        <w:r>
          <w:rPr>
            <w:rStyle w:val="Hyperlink"/>
          </w:rPr>
          <w:t xml:space="preserve">https://doi.org/10.1515/advgeom-2014-0020</w:t>
        </w:r>
      </w:hyperlink>
      <w:r>
        <w:t xml:space="preserve">.</w:t>
      </w:r>
    </w:p>
    <w:bookmarkEnd w:id="89"/>
    <w:bookmarkStart w:id="90" w:name="ref-Do_Carmo2016-kx"/>
    <w:p>
      <w:pPr>
        <w:pStyle w:val="Bibliography"/>
      </w:pPr>
      <w:r>
        <w:t xml:space="preserve">Carmo, Manfredo P do. 2016.</w:t>
      </w:r>
      <w:r>
        <w:t xml:space="preserve"> </w:t>
      </w:r>
      <w:r>
        <w:rPr>
          <w:i/>
        </w:rPr>
        <w:t xml:space="preserve">Differential Geometry of Curves and Surfaces: Revised and Updated Second Edition</w:t>
      </w:r>
      <w:r>
        <w:t xml:space="preserve">. Courier Dover Publications.</w:t>
      </w:r>
    </w:p>
    <w:bookmarkEnd w:id="90"/>
    <w:bookmarkStart w:id="92" w:name="ref-Chen1996-ii"/>
    <w:p>
      <w:pPr>
        <w:pStyle w:val="Bibliography"/>
      </w:pPr>
      <w:r>
        <w:t xml:space="preserve">Chen, Jindong, and Yijie Han. 1996. “Shortest Paths on a Polyhedron, Part I: Computing Shortest Paths.”</w:t>
      </w:r>
      <w:r>
        <w:t xml:space="preserve"> </w:t>
      </w:r>
      <w:r>
        <w:rPr>
          <w:i/>
        </w:rPr>
        <w:t xml:space="preserve">Int. J. Comput. Geom. Appl.</w:t>
      </w:r>
      <w:r>
        <w:t xml:space="preserve"> </w:t>
      </w:r>
      <w:r>
        <w:t xml:space="preserve">06 (02).</w:t>
      </w:r>
      <w:r>
        <w:t xml:space="preserve"> </w:t>
      </w:r>
      <w:hyperlink r:id="rId91">
        <w:r>
          <w:rPr>
            <w:rStyle w:val="Hyperlink"/>
          </w:rPr>
          <w:t xml:space="preserve">https://doi.org/10.1142/s0218195996000095</w:t>
        </w:r>
      </w:hyperlink>
      <w:r>
        <w:t xml:space="preserve">.</w:t>
      </w:r>
    </w:p>
    <w:bookmarkEnd w:id="92"/>
    <w:bookmarkStart w:id="94" w:name="ref-bailin2011curvepatterns"/>
    <w:p>
      <w:pPr>
        <w:pStyle w:val="Bibliography"/>
      </w:pPr>
      <w:r>
        <w:t xml:space="preserve">Deng, Bailin. 2011. “Special Curve Patterns for Freeform Architecture.” Edited by Helmut Pottmanm and Niloy J. Mitra.</w:t>
      </w:r>
      <w:r>
        <w:t xml:space="preserve"> </w:t>
      </w:r>
      <w:hyperlink r:id="rId93">
        <w:r>
          <w:rPr>
            <w:rStyle w:val="Hyperlink"/>
          </w:rPr>
          <w:t xml:space="preserve">http://resolver.obvsg.at/urn:nbn:at:at-ubtuw:1-40363</w:t>
        </w:r>
      </w:hyperlink>
      <w:r>
        <w:t xml:space="preserve">.</w:t>
      </w:r>
    </w:p>
    <w:bookmarkEnd w:id="94"/>
    <w:bookmarkStart w:id="96" w:name="ref-pottmann2011webs"/>
    <w:p>
      <w:pPr>
        <w:pStyle w:val="Bibliography"/>
      </w:pPr>
      <w:r>
        <w:t xml:space="preserve">Deng, Bailin, Helmut Pottmann, and Wallner Johannes. n.d. “Functional Webs for Freeform Architecture.”</w:t>
      </w:r>
      <w:r>
        <w:t xml:space="preserve"> </w:t>
      </w:r>
      <w:r>
        <w:rPr>
          <w:i/>
        </w:rPr>
        <w:t xml:space="preserve">Computer Graphics Forum</w:t>
      </w:r>
      <w:r>
        <w:t xml:space="preserve"> </w:t>
      </w:r>
      <w:r>
        <w:t xml:space="preserve">30 (5): 1369–78.</w:t>
      </w:r>
      <w:r>
        <w:t xml:space="preserve"> </w:t>
      </w:r>
      <w:hyperlink r:id="rId95">
        <w:r>
          <w:rPr>
            <w:rStyle w:val="Hyperlink"/>
          </w:rPr>
          <w:t xml:space="preserve">https://doi.org/10.1111/j.1467-8659.2011.02011.x</w:t>
        </w:r>
      </w:hyperlink>
      <w:r>
        <w:t xml:space="preserve">.</w:t>
      </w:r>
    </w:p>
    <w:bookmarkEnd w:id="96"/>
    <w:bookmarkStart w:id="98" w:name="ref-eigensatz2010paneling"/>
    <w:p>
      <w:pPr>
        <w:pStyle w:val="Bibliography"/>
      </w:pPr>
      <w:r>
        <w:t xml:space="preserve">Eigensatz, Michael, Martin Kilian, Alexander Schiftner, Niloy J Mitra, Helmut Pottmann, and Mark Pauly. 2010. “Paneling Architectural Freeform Surfaces.”</w:t>
      </w:r>
      <w:r>
        <w:t xml:space="preserve"> </w:t>
      </w:r>
      <w:r>
        <w:rPr>
          <w:i/>
        </w:rPr>
        <w:t xml:space="preserve">ACM Transactions on Graphics (TOG)</w:t>
      </w:r>
      <w:r>
        <w:t xml:space="preserve">.</w:t>
      </w:r>
      <w:r>
        <w:t xml:space="preserve"> </w:t>
      </w:r>
      <w:hyperlink r:id="rId97">
        <w:r>
          <w:rPr>
            <w:rStyle w:val="Hyperlink"/>
          </w:rPr>
          <w:t xml:space="preserve">https://doi.org/10.1145/1833349.1778782</w:t>
        </w:r>
      </w:hyperlink>
      <w:r>
        <w:t xml:space="preserve">.</w:t>
      </w:r>
    </w:p>
    <w:bookmarkEnd w:id="98"/>
    <w:bookmarkStart w:id="99" w:name="ref-jia2017curves"/>
    <w:p>
      <w:pPr>
        <w:pStyle w:val="Bibliography"/>
      </w:pPr>
      <w:r>
        <w:t xml:space="preserve">Jia, Yan-Bin. 2017. “Curves on a Surface.”</w:t>
      </w:r>
    </w:p>
    <w:bookmarkEnd w:id="99"/>
    <w:bookmarkStart w:id="101" w:name="ref-Kahlert2010-wd"/>
    <w:p>
      <w:pPr>
        <w:pStyle w:val="Bibliography"/>
      </w:pPr>
      <w:r>
        <w:t xml:space="preserve">Kahlert, Joe, Matt Olson, and Hao Zhang. 2010. “Width-Bounded Geodesic Strips for Surface Tiling.”</w:t>
      </w:r>
      <w:r>
        <w:t xml:space="preserve"> </w:t>
      </w:r>
      <w:r>
        <w:rPr>
          <w:i/>
        </w:rPr>
        <w:t xml:space="preserve">Vis. Comput.</w:t>
      </w:r>
      <w:r>
        <w:t xml:space="preserve"> </w:t>
      </w:r>
      <w:r>
        <w:t xml:space="preserve">27 (1).</w:t>
      </w:r>
      <w:r>
        <w:t xml:space="preserve"> </w:t>
      </w:r>
      <w:hyperlink r:id="rId100">
        <w:r>
          <w:rPr>
            <w:rStyle w:val="Hyperlink"/>
          </w:rPr>
          <w:t xml:space="preserve">https://doi.org/10.1007/s00371-010-0513-3</w:t>
        </w:r>
      </w:hyperlink>
      <w:r>
        <w:t xml:space="preserve">.</w:t>
      </w:r>
    </w:p>
    <w:bookmarkEnd w:id="101"/>
    <w:bookmarkStart w:id="102" w:name="ref-kensek2000plank"/>
    <w:p>
      <w:pPr>
        <w:pStyle w:val="Bibliography"/>
      </w:pPr>
      <w:r>
        <w:t xml:space="preserve">Kensek, Karen, Judith Leuppi, and Douglas Noble. 2000. “Plank Lines of Ribbed Timber Shell Structures.” In</w:t>
      </w:r>
      <w:r>
        <w:t xml:space="preserve"> </w:t>
      </w:r>
      <w:r>
        <w:rPr>
          <w:i/>
        </w:rPr>
        <w:t xml:space="preserve">Proceedings of the 22nd Annual Conference of the Association for Computer-Aided Design in Architecture, Acadia 2000: Eternity, Infinity and Virtuality in Architecture</w:t>
      </w:r>
      <w:r>
        <w:t xml:space="preserve">, 261–66.</w:t>
      </w:r>
    </w:p>
    <w:bookmarkEnd w:id="102"/>
    <w:bookmarkStart w:id="104" w:name="ref-Kimmel1998-ut"/>
    <w:p>
      <w:pPr>
        <w:pStyle w:val="Bibliography"/>
      </w:pPr>
      <w:r>
        <w:t xml:space="preserve">Kimmel, R, and J A Sethian. 1998. “Computing Geodesic Paths on Manifolds.”</w:t>
      </w:r>
      <w:r>
        <w:t xml:space="preserve"> </w:t>
      </w:r>
      <w:r>
        <w:rPr>
          <w:i/>
        </w:rPr>
        <w:t xml:space="preserve">Proc. Natl. Acad. Sci. U. S. A.</w:t>
      </w:r>
      <w:r>
        <w:t xml:space="preserve"> </w:t>
      </w:r>
      <w:r>
        <w:t xml:space="preserve">95 (15).</w:t>
      </w:r>
      <w:r>
        <w:t xml:space="preserve"> </w:t>
      </w:r>
      <w:hyperlink r:id="rId103">
        <w:r>
          <w:rPr>
            <w:rStyle w:val="Hyperlink"/>
          </w:rPr>
          <w:t xml:space="preserve">https://doi.org/10.1073/pnas.95.15.8431</w:t>
        </w:r>
      </w:hyperlink>
      <w:r>
        <w:t xml:space="preserve">.</w:t>
      </w:r>
    </w:p>
    <w:bookmarkEnd w:id="104"/>
    <w:bookmarkStart w:id="106" w:name="ref-meredith2012burj"/>
    <w:p>
      <w:pPr>
        <w:pStyle w:val="Bibliography"/>
      </w:pPr>
      <w:r>
        <w:t xml:space="preserve">Meredith, Neil, and James Kotronis. 2013. “Self-Detailing and Self-Documenting Systems for Wood Fabrication: The Burj Khalifa.” In</w:t>
      </w:r>
      <w:r>
        <w:t xml:space="preserve"> </w:t>
      </w:r>
      <w:r>
        <w:rPr>
          <w:i/>
        </w:rPr>
        <w:t xml:space="preserve">Advances in Architectural Geometry 2012</w:t>
      </w:r>
      <w:r>
        <w:t xml:space="preserve">, edited by Lars Hesselgren, Shrikant Sharma, Johannes Wallner, Niccolo Baldassini, Philippe Bompas, and Jacques Raynaud, 185–98. Vienna: Springer Vienna.</w:t>
      </w:r>
      <w:r>
        <w:t xml:space="preserve"> </w:t>
      </w:r>
      <w:hyperlink r:id="rId105">
        <w:r>
          <w:rPr>
            <w:rStyle w:val="Hyperlink"/>
          </w:rPr>
          <w:t xml:space="preserve">https://doi.org/10.1007/978-3-7091-1251-9_14</w:t>
        </w:r>
      </w:hyperlink>
      <w:r>
        <w:t xml:space="preserve">.</w:t>
      </w:r>
    </w:p>
    <w:bookmarkEnd w:id="106"/>
    <w:bookmarkStart w:id="108" w:name="ref-Polthier1998-dn"/>
    <w:p>
      <w:pPr>
        <w:pStyle w:val="Bibliography"/>
      </w:pPr>
      <w:r>
        <w:t xml:space="preserve">Polthier, Konrad, and Markus Schmies. 1998. “Straightest Geodesics on Polyhedral Surfaces.” In</w:t>
      </w:r>
      <w:r>
        <w:t xml:space="preserve"> </w:t>
      </w:r>
      <w:r>
        <w:rPr>
          <w:i/>
        </w:rPr>
        <w:t xml:space="preserve">Mathematical Visualization</w:t>
      </w:r>
      <w:r>
        <w:t xml:space="preserve">, 135–50.</w:t>
      </w:r>
      <w:r>
        <w:t xml:space="preserve"> </w:t>
      </w:r>
      <w:hyperlink r:id="rId107">
        <w:r>
          <w:rPr>
            <w:rStyle w:val="Hyperlink"/>
          </w:rPr>
          <w:t xml:space="preserve">https://doi.org/10.1145/1185657.1185664</w:t>
        </w:r>
      </w:hyperlink>
      <w:r>
        <w:t xml:space="preserve">.</w:t>
      </w:r>
    </w:p>
    <w:bookmarkEnd w:id="108"/>
    <w:bookmarkStart w:id="110" w:name="ref-pottmann2010architectural"/>
    <w:p>
      <w:pPr>
        <w:pStyle w:val="Bibliography"/>
      </w:pPr>
      <w:r>
        <w:t xml:space="preserve">Pottmann, Helmut. 2010. “Architectural Geometry as Design Knowledge.”</w:t>
      </w:r>
      <w:r>
        <w:t xml:space="preserve"> </w:t>
      </w:r>
      <w:r>
        <w:rPr>
          <w:i/>
        </w:rPr>
        <w:t xml:space="preserve">Architectural Design</w:t>
      </w:r>
      <w:r>
        <w:t xml:space="preserve"> </w:t>
      </w:r>
      <w:r>
        <w:t xml:space="preserve">80 (4). Wiley Online Library: 72–77.</w:t>
      </w:r>
      <w:r>
        <w:t xml:space="preserve"> </w:t>
      </w:r>
      <w:hyperlink r:id="rId109">
        <w:r>
          <w:rPr>
            <w:rStyle w:val="Hyperlink"/>
          </w:rPr>
          <w:t xml:space="preserve">https://doi.org/10.1002/ad.1109</w:t>
        </w:r>
      </w:hyperlink>
      <w:r>
        <w:t xml:space="preserve">.</w:t>
      </w:r>
    </w:p>
    <w:bookmarkEnd w:id="110"/>
    <w:bookmarkStart w:id="112" w:name="ref-pottmann-2015-ag"/>
    <w:p>
      <w:pPr>
        <w:pStyle w:val="Bibliography"/>
      </w:pPr>
      <w:r>
        <w:t xml:space="preserve">Pottmann, Helmut, Michael Eigensatz, Amir Vaxman, and Johannes Wallner. 2015. “Architectural Geometry.”</w:t>
      </w:r>
      <w:r>
        <w:t xml:space="preserve"> </w:t>
      </w:r>
      <w:r>
        <w:rPr>
          <w:i/>
        </w:rPr>
        <w:t xml:space="preserve">Computers and Graphics</w:t>
      </w:r>
      <w:r>
        <w:t xml:space="preserve"> </w:t>
      </w:r>
      <w:r>
        <w:t xml:space="preserve">47: 145–64.</w:t>
      </w:r>
      <w:r>
        <w:t xml:space="preserve"> </w:t>
      </w:r>
      <w:hyperlink r:id="rId111">
        <w:r>
          <w:rPr>
            <w:rStyle w:val="Hyperlink"/>
          </w:rPr>
          <w:t xml:space="preserve">https://doi.org/10.1016/j.cag.2014.11.002</w:t>
        </w:r>
      </w:hyperlink>
      <w:r>
        <w:t xml:space="preserve">.</w:t>
      </w:r>
    </w:p>
    <w:bookmarkEnd w:id="112"/>
    <w:bookmarkStart w:id="114" w:name="ref-Pottmann2010-ku"/>
    <w:p>
      <w:pPr>
        <w:pStyle w:val="Bibliography"/>
      </w:pPr>
      <w:r>
        <w:t xml:space="preserve">Pottmann, Helmut, Qixing Huang, Bailin Deng, Alexander Schiftner, Martin Kilian, Leonidas Guibas, and Johannes Wallner. 2010. “Geodesic Patterns.” In</w:t>
      </w:r>
      <w:r>
        <w:t xml:space="preserve"> </w:t>
      </w:r>
      <w:r>
        <w:rPr>
          <w:i/>
        </w:rPr>
        <w:t xml:space="preserve">ACM SIGGRAPH 2010 Papers on - SIGGRAPH ’10</w:t>
      </w:r>
      <w:r>
        <w:t xml:space="preserve">.</w:t>
      </w:r>
      <w:r>
        <w:t xml:space="preserve"> </w:t>
      </w:r>
      <w:hyperlink r:id="rId113">
        <w:r>
          <w:rPr>
            <w:rStyle w:val="Hyperlink"/>
          </w:rPr>
          <w:t xml:space="preserve">https://doi.org/10.1145/1833349.1778780</w:t>
        </w:r>
      </w:hyperlink>
      <w:r>
        <w:t xml:space="preserve">.</w:t>
      </w:r>
    </w:p>
    <w:bookmarkEnd w:id="114"/>
    <w:bookmarkStart w:id="116" w:name="ref-pottmann2008geometry"/>
    <w:p>
      <w:pPr>
        <w:pStyle w:val="Bibliography"/>
      </w:pPr>
      <w:r>
        <w:t xml:space="preserve">Pottmann, Helmut, Alexander Schiftner, and Johannes Wallner. 2008. “Geometry of Architectural Freeform Structures.” In</w:t>
      </w:r>
      <w:r>
        <w:t xml:space="preserve"> </w:t>
      </w:r>
      <w:r>
        <w:rPr>
          <w:i/>
        </w:rPr>
        <w:t xml:space="preserve">Symposium on Solid and Physical Modeling</w:t>
      </w:r>
      <w:r>
        <w:t xml:space="preserve">, 9.</w:t>
      </w:r>
      <w:r>
        <w:t xml:space="preserve"> </w:t>
      </w:r>
      <w:hyperlink r:id="rId115">
        <w:r>
          <w:rPr>
            <w:rStyle w:val="Hyperlink"/>
          </w:rPr>
          <w:t xml:space="preserve">https://doi.org/10.1145/1364901.1364903</w:t>
        </w:r>
      </w:hyperlink>
      <w:r>
        <w:t xml:space="preserve">.</w:t>
      </w:r>
    </w:p>
    <w:bookmarkEnd w:id="116"/>
    <w:bookmarkStart w:id="118" w:name="ref-Rose2007developable"/>
    <w:p>
      <w:pPr>
        <w:pStyle w:val="Bibliography"/>
      </w:pPr>
      <w:r>
        <w:t xml:space="preserve">Rose, Kenneth, Alla Sheffer, Jamie Wither, Marie-Paule Cani, and Boris Thibert. 2007. “Developable Surfaces from Arbitrary Sketched Boundaries.” In</w:t>
      </w:r>
      <w:r>
        <w:t xml:space="preserve"> </w:t>
      </w:r>
      <w:r>
        <w:rPr>
          <w:i/>
        </w:rPr>
        <w:t xml:space="preserve">SGP ’07 - 5th Eurographics Symposium on Geometry Processing</w:t>
      </w:r>
      <w:r>
        <w:t xml:space="preserve">, edited by Alexander G. Belyaev and Michael Garland. SGP ’07 Proceedings of the Fifth Eurographics Symposium on Geometry Processing. Eurographics Association.</w:t>
      </w:r>
      <w:r>
        <w:t xml:space="preserve"> </w:t>
      </w:r>
      <w:hyperlink r:id="rId117">
        <w:r>
          <w:rPr>
            <w:rStyle w:val="Hyperlink"/>
          </w:rPr>
          <w:t xml:space="preserve">http://dl.acm.org/citation.cfm?id=1281991.1282014</w:t>
        </w:r>
      </w:hyperlink>
      <w:r>
        <w:t xml:space="preserve">.</w:t>
      </w:r>
    </w:p>
    <w:bookmarkEnd w:id="118"/>
    <w:bookmarkStart w:id="120" w:name="ref-shelden2002digital"/>
    <w:p>
      <w:pPr>
        <w:pStyle w:val="Bibliography"/>
      </w:pPr>
      <w:r>
        <w:t xml:space="preserve">Shelden, Dennis Robert. 2002. “Digital Surface Representation and the Constructibility of Gehry’s Architecture.” PhD thesis, Massachusetts Institute of Technology.</w:t>
      </w:r>
      <w:r>
        <w:t xml:space="preserve"> </w:t>
      </w:r>
      <w:hyperlink r:id="rId119">
        <w:r>
          <w:rPr>
            <w:rStyle w:val="Hyperlink"/>
          </w:rPr>
          <w:t xml:space="preserve">http://hdl.handle.net/1721.1/16899</w:t>
        </w:r>
      </w:hyperlink>
      <w:r>
        <w:t xml:space="preserve">.</w:t>
      </w:r>
    </w:p>
    <w:bookmarkEnd w:id="120"/>
    <w:bookmarkStart w:id="122" w:name="ref-Surazhsky2005-al"/>
    <w:p>
      <w:pPr>
        <w:pStyle w:val="Bibliography"/>
      </w:pPr>
      <w:r>
        <w:t xml:space="preserve">Surazhsky, Vitaly, Tatiana Surazhsky, Danil Kirsanov, Steven J Gortler, and Hugues Hoppe. 2005. “Fast Exact and Approximate Geodesics on Meshes.”</w:t>
      </w:r>
      <w:r>
        <w:t xml:space="preserve"> </w:t>
      </w:r>
      <w:r>
        <w:rPr>
          <w:i/>
        </w:rPr>
        <w:t xml:space="preserve">ACM Trans. Graph.</w:t>
      </w:r>
      <w:r>
        <w:t xml:space="preserve"> </w:t>
      </w:r>
      <w:r>
        <w:t xml:space="preserve">24 (3).</w:t>
      </w:r>
      <w:r>
        <w:t xml:space="preserve"> </w:t>
      </w:r>
      <w:hyperlink r:id="rId121">
        <w:r>
          <w:rPr>
            <w:rStyle w:val="Hyperlink"/>
          </w:rPr>
          <w:t xml:space="preserve">https://doi.org/10.1145/1186822.1073228</w:t>
        </w:r>
      </w:hyperlink>
      <w:r>
        <w:t xml:space="preserve">.</w:t>
      </w:r>
    </w:p>
    <w:bookmarkEnd w:id="122"/>
    <w:bookmarkStart w:id="124" w:name="ref-Wallner2010tiling"/>
    <w:p>
      <w:pPr>
        <w:pStyle w:val="Bibliography"/>
      </w:pPr>
      <w:r>
        <w:t xml:space="preserve">Wallner, Johannes, Alexander Schiftner, Martin Kilian, Simon Flöry, Mathias Höbinger, Bailin Deng, Qixing Huang, and Helmut Pottmann. 2010. “Tiling Freeform Shapes with Straight Panels: Algorithmic Methods.” In</w:t>
      </w:r>
      <w:r>
        <w:t xml:space="preserve"> </w:t>
      </w:r>
      <w:r>
        <w:rPr>
          <w:i/>
        </w:rPr>
        <w:t xml:space="preserve">Advances in Architectural Geometry 2010</w:t>
      </w:r>
      <w:r>
        <w:t xml:space="preserve">, edited by Cristiano Ceccato, Lars Hesselgren, Mark Pauly, Helmut Pottmann, and Johannes Wallner. Vienna: Springer Vienna.</w:t>
      </w:r>
      <w:r>
        <w:t xml:space="preserve"> </w:t>
      </w:r>
      <w:hyperlink r:id="rId123">
        <w:r>
          <w:rPr>
            <w:rStyle w:val="Hyperlink"/>
          </w:rPr>
          <w:t xml:space="preserve">https://doi.org/10.1007/978-3-7091-0309-8_5</w:t>
        </w:r>
      </w:hyperlink>
      <w:r>
        <w:t xml:space="preserve">.</w:t>
      </w:r>
    </w:p>
    <w:bookmarkEnd w:id="124"/>
    <w:bookmarkStart w:id="126" w:name="ref-Weinand2006TimberRib"/>
    <w:p>
      <w:pPr>
        <w:pStyle w:val="Bibliography"/>
      </w:pPr>
      <w:r>
        <w:t xml:space="preserve">Weinand, Yves, and Claudio Pirazzi. 2006. “Geodesic Lines on Free-Form Surfaces - Optimized Grids for Timber Rib Shells.”</w:t>
      </w:r>
      <w:r>
        <w:t xml:space="preserve"> </w:t>
      </w:r>
      <w:r>
        <w:rPr>
          <w:i/>
        </w:rPr>
        <w:t xml:space="preserve">World Conference in Timber Engineering WCTE</w:t>
      </w:r>
      <w:r>
        <w:t xml:space="preserve">.</w:t>
      </w:r>
      <w:r>
        <w:t xml:space="preserve"> </w:t>
      </w:r>
      <w:hyperlink r:id="rId125">
        <w:r>
          <w:rPr>
            <w:rStyle w:val="Hyperlink"/>
          </w:rPr>
          <w:t xml:space="preserve">https://infoscience.epfl.ch/record/118623</w:t>
        </w:r>
      </w:hyperlink>
      <w:r>
        <w:t xml:space="preserve">.</w:t>
      </w:r>
    </w:p>
    <w:bookmarkEnd w:id="126"/>
    <w:bookmarkEnd w:id="127"/>
    <w:sectPr w:rsidR="00FD1563" w:rsidSect="00BB399F">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Hoefler Text">
    <w:panose1 w:val="02030602050506020203"/>
    <w:charset w:val="00"/>
    <w:family w:val="auto"/>
    <w:pitch w:val="variable"/>
    <w:sig w:usb0="800002FF" w:usb1="5000204B" w:usb2="00000004" w:usb3="00000000" w:csb0="00000197"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Fjord One">
    <w:panose1 w:val="02060503050500050A03"/>
    <w:charset w:val="00"/>
    <w:family w:val="auto"/>
    <w:pitch w:val="variable"/>
    <w:sig w:usb0="A00000AF" w:usb1="40000002" w:usb2="00000000" w:usb3="00000000" w:csb0="0000019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i/>
          <w:b/>
        </w:rPr>
        <w:t xml:space="preserve">E-mail:</w:t>
      </w:r>
      <w:r>
        <w:t xml:space="preserve"> </w:t>
      </w:r>
      <w:r>
        <w:t xml:space="preserve">alan@rynne.es</w:t>
      </w:r>
    </w:p>
  </w:footnote>
  <w:footnote w:id="21">
    <w:p>
      <w:pPr>
        <w:pStyle w:val="FootnoteText"/>
      </w:pPr>
      <w:r>
        <w:rPr>
          <w:rStyle w:val="FootnoteReference"/>
        </w:rPr>
        <w:footnoteRef/>
      </w:r>
      <w:r>
        <w:t xml:space="preserve"> </w:t>
      </w:r>
      <w:r>
        <w:rPr>
          <w:i/>
          <w:b/>
        </w:rPr>
        <w:t xml:space="preserve">Affiliation</w:t>
      </w:r>
      <w:r>
        <w:t xml:space="preserve">:</w:t>
      </w:r>
      <w:r>
        <w:t xml:space="preserve"> </w:t>
      </w:r>
      <w:r>
        <w:t xml:space="preserve">Universitat</w:t>
      </w:r>
      <w:r>
        <w:t xml:space="preserve"> </w:t>
      </w:r>
      <w:r>
        <w:t xml:space="preserve">Politècnica</w:t>
      </w:r>
      <w:r>
        <w:t xml:space="preserve"> </w:t>
      </w:r>
      <w:r>
        <w:t xml:space="preserve">de</w:t>
      </w:r>
      <w:r>
        <w:t xml:space="preserve"> </w:t>
      </w:r>
      <w:r>
        <w:t xml:space="preserve">Barcelona</w:t>
      </w:r>
      <w:r>
        <w:t xml:space="preserve"> </w:t>
      </w:r>
      <w:r>
        <w:t xml:space="preserve">-</w:t>
      </w:r>
      <w:r>
        <w:t xml:space="preserve"> </w:t>
      </w:r>
      <w:r>
        <w:t xml:space="preserve">Escola</w:t>
      </w:r>
      <w:r>
        <w:t xml:space="preserve"> </w:t>
      </w:r>
      <w:r>
        <w:t xml:space="preserve">de</w:t>
      </w:r>
      <w:r>
        <w:t xml:space="preserve"> </w:t>
      </w:r>
      <w:r>
        <w:t xml:space="preserve">Architectura</w:t>
      </w:r>
      <w:r>
        <w:t xml:space="preserve"> </w:t>
      </w:r>
      <w:r>
        <w:t xml:space="preserve">Superior</w:t>
      </w:r>
      <w:r>
        <w:t xml:space="preserve"> </w:t>
      </w:r>
      <w:r>
        <w:t xml:space="preserve">del</w:t>
      </w:r>
      <w:r>
        <w:t xml:space="preserve"> </w:t>
      </w:r>
      <w:r>
        <w:t xml:space="preserve">Vallès</w:t>
      </w:r>
      <w:r>
        <w:t xml:space="preserve"> </w:t>
      </w:r>
      <w:r>
        <w:t xml:space="preserve">(UPC-ETSAV)</w:t>
      </w:r>
    </w:p>
  </w:footnote>
  <w:footnote w:id="46">
    <w:p>
      <w:pPr>
        <w:pStyle w:val="FootnoteText"/>
      </w:pPr>
      <w:r>
        <w:rPr>
          <w:rStyle w:val="FootnoteReference"/>
        </w:rPr>
        <w:footnoteRef/>
      </w:r>
      <w:r>
        <w:t xml:space="preserve"> </w:t>
      </w:r>
      <w:r>
        <w:rPr>
          <w:b/>
        </w:rPr>
        <w:t xml:space="preserve">Question:</w:t>
      </w:r>
      <w:r>
        <w:t xml:space="preserve"> </w:t>
      </w:r>
      <w:r>
        <w:t xml:space="preserve">What is</w:t>
      </w:r>
      <w:r>
        <w:t xml:space="preserve"> </w:t>
      </w:r>
      <m:oMath>
        <m:r>
          <m:t>α</m:t>
        </m:r>
      </m:oMath>
      <w:r>
        <w:t xml:space="preserve"> </w:t>
      </w:r>
      <w:r>
        <w:t xml:space="preserve">in this formula? Missing image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3BF21"/>
    <w:multiLevelType w:val="multilevel"/>
    <w:tmpl w:val="1DF005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55DA1CD"/>
    <w:multiLevelType w:val="multilevel"/>
    <w:tmpl w:val="82EE88C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371589D"/>
    <w:multiLevelType w:val="multilevel"/>
    <w:tmpl w:val="54B2C83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A0CC6BA"/>
    <w:multiLevelType w:val="multilevel"/>
    <w:tmpl w:val="BDD2D0D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6EB4C9B"/>
    <w:multiLevelType w:val="multilevel"/>
    <w:tmpl w:val="11E6F8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648516F"/>
    <w:multiLevelType w:val="multilevel"/>
    <w:tmpl w:val="A14453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5"/>
  </w:num>
  <w:num w:numId="2">
    <w:abstractNumId w:val="0"/>
  </w:num>
  <w:num w:numId="3">
    <w:abstractNumId w:val="0"/>
  </w:num>
  <w:num w:numId="4">
    <w:abstractNumId w:val="0"/>
  </w:num>
  <w:num w:numId="5">
    <w:abstractNumId w:val="0"/>
  </w:num>
  <w:num w:numId="6">
    <w:abstractNumId w:val="0"/>
  </w:num>
  <w:num w:numId="7">
    <w:abstractNumId w:val="0"/>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5638E2"/>
    <w:pPr>
      <w:spacing w:after="0" w:line="480" w:lineRule="auto"/>
      <w:ind w:firstLine="720"/>
      <w:jc w:val="both"/>
    </w:pPr>
    <w:rPr>
      <w:rFonts w:ascii="Hoefler Text" w:hAnsi="Hoefler Text"/>
    </w:rPr>
  </w:style>
  <w:style w:type="paragraph" w:styleId="Heading1">
    <w:name w:val="heading 1"/>
    <w:basedOn w:val="Normal"/>
    <w:next w:val="Normal"/>
    <w:uiPriority w:val="9"/>
    <w:qFormat/>
    <w:rsid w:val="007C1813"/>
    <w:pPr>
      <w:keepLines/>
      <w:spacing w:before="240" w:after="240" w:line="240" w:lineRule="auto"/>
      <w:ind w:firstLine="0"/>
      <w:jc w:val="left"/>
      <w:outlineLvl w:val="0"/>
    </w:pPr>
    <w:rPr>
      <w:rFonts w:eastAsiaTheme="majorEastAsia" w:cstheme="majorBidi"/>
      <w:b/>
      <w:bCs/>
      <w:sz w:val="26"/>
      <w:szCs w:val="36"/>
    </w:rPr>
  </w:style>
  <w:style w:type="paragraph" w:styleId="Heading2">
    <w:name w:val="heading 2"/>
    <w:basedOn w:val="Normal"/>
    <w:next w:val="Normal"/>
    <w:uiPriority w:val="9"/>
    <w:unhideWhenUsed/>
    <w:qFormat/>
    <w:rsid w:val="007C1813"/>
    <w:pPr>
      <w:keepNext/>
      <w:keepLines/>
      <w:spacing w:before="240" w:after="240" w:line="240" w:lineRule="auto"/>
      <w:ind w:firstLine="0"/>
      <w:jc w:val="left"/>
      <w:outlineLvl w:val="1"/>
    </w:pPr>
    <w:rPr>
      <w:rFonts w:eastAsiaTheme="majorEastAsia" w:cstheme="majorBidi"/>
      <w:bCs/>
      <w:smallCaps/>
    </w:rPr>
  </w:style>
  <w:style w:type="paragraph" w:styleId="Heading3">
    <w:name w:val="heading 3"/>
    <w:basedOn w:val="Normal"/>
    <w:next w:val="Normal"/>
    <w:uiPriority w:val="9"/>
    <w:unhideWhenUsed/>
    <w:qFormat/>
    <w:rsid w:val="007C1813"/>
    <w:pPr>
      <w:keepNext/>
      <w:keepLines/>
      <w:spacing w:before="240" w:after="240" w:line="240" w:lineRule="auto"/>
      <w:ind w:firstLine="0"/>
      <w:jc w:val="left"/>
      <w:outlineLvl w:val="2"/>
    </w:pPr>
    <w:rPr>
      <w:rFonts w:eastAsiaTheme="majorEastAsia" w:cstheme="majorBidi"/>
      <w:bCs/>
      <w:i/>
      <w:szCs w:val="28"/>
    </w:rPr>
  </w:style>
  <w:style w:type="paragraph" w:styleId="Heading4">
    <w:name w:val="heading 4"/>
    <w:basedOn w:val="Normal"/>
    <w:next w:val="Normal"/>
    <w:uiPriority w:val="9"/>
    <w:unhideWhenUsed/>
    <w:qFormat/>
    <w:rsid w:val="007C1813"/>
    <w:pPr>
      <w:keepNext/>
      <w:keepLines/>
      <w:spacing w:before="120" w:after="120" w:line="240" w:lineRule="auto"/>
      <w:ind w:firstLine="0"/>
      <w:jc w:val="left"/>
      <w:outlineLvl w:val="3"/>
    </w:pPr>
    <w:rPr>
      <w:rFonts w:eastAsiaTheme="majorEastAsia" w:cstheme="majorBidi"/>
      <w:b/>
      <w:bCs/>
    </w:rPr>
  </w:style>
  <w:style w:type="paragraph" w:styleId="Heading5">
    <w:name w:val="heading 5"/>
    <w:basedOn w:val="Normal"/>
    <w:next w:val="Normal"/>
    <w:uiPriority w:val="9"/>
    <w:unhideWhenUsed/>
    <w:qFormat/>
    <w:rsid w:val="007C1813"/>
    <w:pPr>
      <w:keepNext/>
      <w:keepLines/>
      <w:spacing w:before="120" w:after="120" w:line="240" w:lineRule="auto"/>
      <w:ind w:firstLine="0"/>
      <w:jc w:val="left"/>
      <w:outlineLvl w:val="4"/>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7C1813"/>
    <w:pPr>
      <w:spacing w:before="100" w:beforeAutospacing="1" w:after="100" w:afterAutospacing="1" w:line="240" w:lineRule="auto"/>
      <w:ind w:firstLine="0"/>
      <w:jc w:val="left"/>
    </w:pPr>
  </w:style>
  <w:style w:type="paragraph" w:styleId="Title">
    <w:name w:val="Title"/>
    <w:basedOn w:val="Normal"/>
    <w:next w:val="Normal"/>
    <w:qFormat/>
    <w:rsid w:val="00D8403E"/>
    <w:pPr>
      <w:keepNext/>
      <w:keepLines/>
      <w:spacing w:before="240" w:after="240"/>
      <w:jc w:val="center"/>
    </w:pPr>
    <w:rPr>
      <w:rFonts w:eastAsiaTheme="majorEastAsia" w:cstheme="majorBidi"/>
      <w:bCs/>
      <w:sz w:val="28"/>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rsid w:val="004F1DDD"/>
    <w:pPr>
      <w:spacing w:before="240" w:after="240" w:line="240" w:lineRule="auto"/>
      <w:ind w:left="1440" w:right="1440" w:firstLine="0"/>
    </w:pPr>
    <w:rPr>
      <w:rFonts w:eastAsiaTheme="majorEastAsia" w:cstheme="majorBidi"/>
      <w:bCs/>
      <w:szCs w:val="20"/>
    </w:rPr>
  </w:style>
  <w:style w:type="paragraph" w:styleId="FootnoteText">
    <w:name w:val="footnote text"/>
    <w:basedOn w:val="Normal"/>
    <w:uiPriority w:val="9"/>
    <w:unhideWhenUsed/>
    <w:qFormat/>
    <w:rsid w:val="007C1813"/>
    <w:pPr>
      <w:spacing w:after="120" w:line="240" w:lineRule="auto"/>
      <w:ind w:firstLine="0"/>
    </w:pPr>
    <w:rPr>
      <w:sz w:val="20"/>
    </w:rPr>
  </w:style>
  <w:style w:type="paragraph" w:customStyle="1" w:styleId="DefinitionTerm">
    <w:name w:val="Definition Term"/>
    <w:basedOn w:val="Normal"/>
    <w:next w:val="Definition"/>
    <w:rsid w:val="007C1813"/>
    <w:pPr>
      <w:keepNext/>
      <w:keepLines/>
      <w:ind w:firstLine="0"/>
      <w:jc w:val="left"/>
    </w:pPr>
    <w:rPr>
      <w:bCs/>
      <w:caps/>
      <w:sz w:val="20"/>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sid w:val="007C1813"/>
    <w:rPr>
      <w:rFonts w:ascii="Consolas" w:hAnsi="Consolas"/>
    </w:rPr>
  </w:style>
  <w:style w:type="character" w:customStyle="1" w:styleId="FootnoteRef">
    <w:name w:val="Footnote Ref"/>
    <w:basedOn w:val="BodyTextChar"/>
    <w:rPr>
      <w:vertAlign w:val="superscript"/>
    </w:rPr>
  </w:style>
  <w:style w:type="character" w:customStyle="1" w:styleId="Link">
    <w:name w:val="Link"/>
    <w:basedOn w:val="BodyTextChar"/>
    <w:rsid w:val="007C1813"/>
    <w:rPr>
      <w:rFonts w:ascii="Fjord One" w:hAnsi="Fjord One"/>
      <w:color w:val="4F81BD" w:themeColor="accent1"/>
      <w:sz w:val="24"/>
    </w:rPr>
  </w:style>
  <w:style w:type="paragraph" w:customStyle="1" w:styleId="SourceCode">
    <w:name w:val="Source Code"/>
    <w:basedOn w:val="Normal"/>
    <w:link w:val="VerbatimChar"/>
    <w:rsid w:val="007C1813"/>
    <w:pPr>
      <w:wordWrap w:val="0"/>
    </w:pPr>
    <w:rPr>
      <w:rFonts w:ascii="Consolas" w:hAnsi="Consolas"/>
    </w:rPr>
  </w:style>
  <w:style w:type="character" w:customStyle="1" w:styleId="KeywordTok">
    <w:name w:val="KeywordTok"/>
    <w:basedOn w:val="VerbatimChar"/>
    <w:rPr>
      <w:rFonts w:ascii="Consolas" w:hAnsi="Consolas"/>
      <w:b/>
      <w:color w:val="007020"/>
    </w:rPr>
  </w:style>
  <w:style w:type="character" w:customStyle="1" w:styleId="DataTypeTok">
    <w:name w:val="DataTypeTok"/>
    <w:basedOn w:val="VerbatimChar"/>
    <w:rPr>
      <w:rFonts w:ascii="Consolas" w:hAnsi="Consolas"/>
      <w:color w:val="902000"/>
    </w:rPr>
  </w:style>
  <w:style w:type="character" w:customStyle="1" w:styleId="DecValTok">
    <w:name w:val="DecValTok"/>
    <w:basedOn w:val="VerbatimChar"/>
    <w:rPr>
      <w:rFonts w:ascii="Consolas" w:hAnsi="Consolas"/>
      <w:color w:val="40A070"/>
    </w:rPr>
  </w:style>
  <w:style w:type="character" w:customStyle="1" w:styleId="BaseNTok">
    <w:name w:val="BaseNTok"/>
    <w:basedOn w:val="VerbatimChar"/>
    <w:rPr>
      <w:rFonts w:ascii="Consolas" w:hAnsi="Consolas"/>
      <w:color w:val="40A070"/>
    </w:rPr>
  </w:style>
  <w:style w:type="character" w:customStyle="1" w:styleId="FloatTok">
    <w:name w:val="FloatTok"/>
    <w:basedOn w:val="VerbatimChar"/>
    <w:rPr>
      <w:rFonts w:ascii="Consolas" w:hAnsi="Consolas"/>
      <w:color w:val="40A070"/>
    </w:rPr>
  </w:style>
  <w:style w:type="character" w:customStyle="1" w:styleId="CharTok">
    <w:name w:val="CharTok"/>
    <w:basedOn w:val="VerbatimChar"/>
    <w:rPr>
      <w:rFonts w:ascii="Consolas" w:hAnsi="Consolas"/>
      <w:color w:val="4070A0"/>
    </w:rPr>
  </w:style>
  <w:style w:type="character" w:customStyle="1" w:styleId="StringTok">
    <w:name w:val="StringTok"/>
    <w:basedOn w:val="VerbatimChar"/>
    <w:rPr>
      <w:rFonts w:ascii="Consolas" w:hAnsi="Consolas"/>
      <w:color w:val="4070A0"/>
    </w:rPr>
  </w:style>
  <w:style w:type="character" w:customStyle="1" w:styleId="CommentTok">
    <w:name w:val="CommentTok"/>
    <w:basedOn w:val="VerbatimChar"/>
    <w:rPr>
      <w:rFonts w:ascii="Consolas" w:hAnsi="Consolas"/>
      <w:i/>
      <w:color w:val="60A0B0"/>
    </w:rPr>
  </w:style>
  <w:style w:type="character" w:customStyle="1" w:styleId="OtherTok">
    <w:name w:val="OtherTok"/>
    <w:basedOn w:val="VerbatimChar"/>
    <w:rPr>
      <w:rFonts w:ascii="Consolas" w:hAnsi="Consolas"/>
      <w:color w:val="007020"/>
    </w:rPr>
  </w:style>
  <w:style w:type="character" w:customStyle="1" w:styleId="AlertTok">
    <w:name w:val="AlertTok"/>
    <w:basedOn w:val="VerbatimChar"/>
    <w:rPr>
      <w:rFonts w:ascii="Consolas" w:hAnsi="Consolas"/>
      <w:b/>
      <w:color w:val="FF0000"/>
    </w:rPr>
  </w:style>
  <w:style w:type="character" w:customStyle="1" w:styleId="FunctionTok">
    <w:name w:val="FunctionTok"/>
    <w:basedOn w:val="VerbatimChar"/>
    <w:rPr>
      <w:rFonts w:ascii="Consolas" w:hAnsi="Consolas"/>
      <w:color w:val="06287E"/>
    </w:rPr>
  </w:style>
  <w:style w:type="character" w:customStyle="1" w:styleId="RegionMarkerTok">
    <w:name w:val="RegionMarkerTok"/>
    <w:basedOn w:val="VerbatimChar"/>
    <w:rPr>
      <w:rFonts w:ascii="Consolas" w:hAnsi="Consolas"/>
    </w:rPr>
  </w:style>
  <w:style w:type="character" w:customStyle="1" w:styleId="ErrorTok">
    <w:name w:val="ErrorTok"/>
    <w:basedOn w:val="VerbatimChar"/>
    <w:rPr>
      <w:rFonts w:ascii="Consolas" w:hAnsi="Consolas"/>
      <w:b/>
      <w:color w:val="FF0000"/>
    </w:rPr>
  </w:style>
  <w:style w:type="character" w:customStyle="1" w:styleId="NormalTok">
    <w:name w:val="NormalTok"/>
    <w:basedOn w:val="VerbatimChar"/>
    <w:rPr>
      <w:rFonts w:ascii="Consolas" w:hAnsi="Consolas"/>
    </w:rPr>
  </w:style>
  <w:style w:type="character" w:customStyle="1" w:styleId="ConstantTok">
    <w:name w:val="ConstantTok"/>
    <w:basedOn w:val="VerbatimChar"/>
    <w:rPr>
      <w:color w:val="880000"/>
    </w:rPr>
  </w:style>
  <w:style w:type="character" w:customStyle="1" w:styleId="SpecialCharTok">
    <w:name w:val="SpecialChar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76" Target="media/rId76.png" /><Relationship Type="http://schemas.openxmlformats.org/officeDocument/2006/relationships/image" Id="rId25" Target="media/rId25.gif"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113" Target=" https://doi.org/10.1145/1833349.1778780" TargetMode="External" /><Relationship Type="http://schemas.openxmlformats.org/officeDocument/2006/relationships/hyperlink" Id="rId117" Target="http://dl.acm.org/citation.cfm?id=1281991.1282014" TargetMode="External" /><Relationship Type="http://schemas.openxmlformats.org/officeDocument/2006/relationships/hyperlink" Id="rId119" Target="http://hdl.handle.net/1721.1/16899" TargetMode="External" /><Relationship Type="http://schemas.openxmlformats.org/officeDocument/2006/relationships/hyperlink" Id="rId93" Target="http://resolver.obvsg.at/urn:nbn:at:at-ubtuw:1-40363" TargetMode="External" /><Relationship Type="http://schemas.openxmlformats.org/officeDocument/2006/relationships/hyperlink" Id="rId82" Target="http://www.architectmagazine.com/technology/detail/la-cigarra-cafe-entry-pavilion_o" TargetMode="External" /><Relationship Type="http://schemas.openxmlformats.org/officeDocument/2006/relationships/hyperlink" Id="rId86" Target="https://arxiv.org/pdf/1707.08360.pdf" TargetMode="External" /><Relationship Type="http://schemas.openxmlformats.org/officeDocument/2006/relationships/hyperlink" Id="rId109" Target="https://doi.org/10.1002/ad.1109" TargetMode="External" /><Relationship Type="http://schemas.openxmlformats.org/officeDocument/2006/relationships/hyperlink" Id="rId123" Target="https://doi.org/10.1007/978-3-7091-0309-8_5" TargetMode="External" /><Relationship Type="http://schemas.openxmlformats.org/officeDocument/2006/relationships/hyperlink" Id="rId105" Target="https://doi.org/10.1007/978-3-7091-1251-9_14" TargetMode="External" /><Relationship Type="http://schemas.openxmlformats.org/officeDocument/2006/relationships/hyperlink" Id="rId100" Target="https://doi.org/10.1007/s00371-010-0513-3" TargetMode="External" /><Relationship Type="http://schemas.openxmlformats.org/officeDocument/2006/relationships/hyperlink" Id="rId111" Target="https://doi.org/10.1016/j.cag.2014.11.002" TargetMode="External" /><Relationship Type="http://schemas.openxmlformats.org/officeDocument/2006/relationships/hyperlink" Id="rId103" Target="https://doi.org/10.1073/pnas.95.15.8431" TargetMode="External" /><Relationship Type="http://schemas.openxmlformats.org/officeDocument/2006/relationships/hyperlink" Id="rId95" Target="https://doi.org/10.1111/j.1467-8659.2011.02011.x" TargetMode="External" /><Relationship Type="http://schemas.openxmlformats.org/officeDocument/2006/relationships/hyperlink" Id="rId91" Target="https://doi.org/10.1142/s0218195996000095" TargetMode="External" /><Relationship Type="http://schemas.openxmlformats.org/officeDocument/2006/relationships/hyperlink" Id="rId107" Target="https://doi.org/10.1145/1185657.1185664" TargetMode="External" /><Relationship Type="http://schemas.openxmlformats.org/officeDocument/2006/relationships/hyperlink" Id="rId121" Target="https://doi.org/10.1145/1186822.1073228" TargetMode="External" /><Relationship Type="http://schemas.openxmlformats.org/officeDocument/2006/relationships/hyperlink" Id="rId115" Target="https://doi.org/10.1145/1364901.1364903" TargetMode="External" /><Relationship Type="http://schemas.openxmlformats.org/officeDocument/2006/relationships/hyperlink" Id="rId97" Target="https://doi.org/10.1145/1833349.1778782" TargetMode="External" /><Relationship Type="http://schemas.openxmlformats.org/officeDocument/2006/relationships/hyperlink" Id="rId88" Target="https://doi.org/10.1515/advgeom-2014-0020" TargetMode="External" /><Relationship Type="http://schemas.openxmlformats.org/officeDocument/2006/relationships/hyperlink" Id="rId26" Target="https://en.wikipedia.org/wiki/Geodesic" TargetMode="External" /><Relationship Type="http://schemas.openxmlformats.org/officeDocument/2006/relationships/hyperlink" Id="rId125" Target="https://infoscience.epfl.ch/record/118623" TargetMode="External" /><Relationship Type="http://schemas.openxmlformats.org/officeDocument/2006/relationships/hyperlink" Id="rId85" Target="https://vimeo.com/273000923" TargetMode="External" /><Relationship Type="http://schemas.openxmlformats.org/officeDocument/2006/relationships/hyperlink" Id="rId83" Target="https://www.frameweb.com/news/cun-design-bridges-tradition-modernity-with-bamboo" TargetMode="External" /><Relationship Type="http://schemas.openxmlformats.org/officeDocument/2006/relationships/hyperlink" Id="rId81" Target="https://www.grasshopper3d.com/forum/topics/geodesic-distance-from-points-on-mesh" TargetMode="External" /><Relationship Type="http://schemas.openxmlformats.org/officeDocument/2006/relationships/hyperlink" Id="rId84" Target="https://www.youtube.com/watch?v=rd5mg6VsfnA" TargetMode="External" /></Relationships>
</file>

<file path=word/_rels/footnotes.xml.rels><?xml version="1.0" encoding="UTF-8"?>
<Relationships xmlns="http://schemas.openxmlformats.org/package/2006/relationships"><Relationship Type="http://schemas.openxmlformats.org/officeDocument/2006/relationships/hyperlink" Id="rId113" Target=" https://doi.org/10.1145/1833349.1778780" TargetMode="External" /><Relationship Type="http://schemas.openxmlformats.org/officeDocument/2006/relationships/hyperlink" Id="rId117" Target="http://dl.acm.org/citation.cfm?id=1281991.1282014" TargetMode="External" /><Relationship Type="http://schemas.openxmlformats.org/officeDocument/2006/relationships/hyperlink" Id="rId119" Target="http://hdl.handle.net/1721.1/16899" TargetMode="External" /><Relationship Type="http://schemas.openxmlformats.org/officeDocument/2006/relationships/hyperlink" Id="rId93" Target="http://resolver.obvsg.at/urn:nbn:at:at-ubtuw:1-40363" TargetMode="External" /><Relationship Type="http://schemas.openxmlformats.org/officeDocument/2006/relationships/hyperlink" Id="rId82" Target="http://www.architectmagazine.com/technology/detail/la-cigarra-cafe-entry-pavilion_o" TargetMode="External" /><Relationship Type="http://schemas.openxmlformats.org/officeDocument/2006/relationships/hyperlink" Id="rId86" Target="https://arxiv.org/pdf/1707.08360.pdf" TargetMode="External" /><Relationship Type="http://schemas.openxmlformats.org/officeDocument/2006/relationships/hyperlink" Id="rId109" Target="https://doi.org/10.1002/ad.1109" TargetMode="External" /><Relationship Type="http://schemas.openxmlformats.org/officeDocument/2006/relationships/hyperlink" Id="rId123" Target="https://doi.org/10.1007/978-3-7091-0309-8_5" TargetMode="External" /><Relationship Type="http://schemas.openxmlformats.org/officeDocument/2006/relationships/hyperlink" Id="rId105" Target="https://doi.org/10.1007/978-3-7091-1251-9_14" TargetMode="External" /><Relationship Type="http://schemas.openxmlformats.org/officeDocument/2006/relationships/hyperlink" Id="rId100" Target="https://doi.org/10.1007/s00371-010-0513-3" TargetMode="External" /><Relationship Type="http://schemas.openxmlformats.org/officeDocument/2006/relationships/hyperlink" Id="rId111" Target="https://doi.org/10.1016/j.cag.2014.11.002" TargetMode="External" /><Relationship Type="http://schemas.openxmlformats.org/officeDocument/2006/relationships/hyperlink" Id="rId103" Target="https://doi.org/10.1073/pnas.95.15.8431" TargetMode="External" /><Relationship Type="http://schemas.openxmlformats.org/officeDocument/2006/relationships/hyperlink" Id="rId95" Target="https://doi.org/10.1111/j.1467-8659.2011.02011.x" TargetMode="External" /><Relationship Type="http://schemas.openxmlformats.org/officeDocument/2006/relationships/hyperlink" Id="rId91" Target="https://doi.org/10.1142/s0218195996000095" TargetMode="External" /><Relationship Type="http://schemas.openxmlformats.org/officeDocument/2006/relationships/hyperlink" Id="rId107" Target="https://doi.org/10.1145/1185657.1185664" TargetMode="External" /><Relationship Type="http://schemas.openxmlformats.org/officeDocument/2006/relationships/hyperlink" Id="rId121" Target="https://doi.org/10.1145/1186822.1073228" TargetMode="External" /><Relationship Type="http://schemas.openxmlformats.org/officeDocument/2006/relationships/hyperlink" Id="rId115" Target="https://doi.org/10.1145/1364901.1364903" TargetMode="External" /><Relationship Type="http://schemas.openxmlformats.org/officeDocument/2006/relationships/hyperlink" Id="rId97" Target="https://doi.org/10.1145/1833349.1778782" TargetMode="External" /><Relationship Type="http://schemas.openxmlformats.org/officeDocument/2006/relationships/hyperlink" Id="rId88" Target="https://doi.org/10.1515/advgeom-2014-0020" TargetMode="External" /><Relationship Type="http://schemas.openxmlformats.org/officeDocument/2006/relationships/hyperlink" Id="rId26" Target="https://en.wikipedia.org/wiki/Geodesic" TargetMode="External" /><Relationship Type="http://schemas.openxmlformats.org/officeDocument/2006/relationships/hyperlink" Id="rId125" Target="https://infoscience.epfl.ch/record/118623" TargetMode="External" /><Relationship Type="http://schemas.openxmlformats.org/officeDocument/2006/relationships/hyperlink" Id="rId85" Target="https://vimeo.com/273000923" TargetMode="External" /><Relationship Type="http://schemas.openxmlformats.org/officeDocument/2006/relationships/hyperlink" Id="rId83" Target="https://www.frameweb.com/news/cun-design-bridges-tradition-modernity-with-bamboo" TargetMode="External" /><Relationship Type="http://schemas.openxmlformats.org/officeDocument/2006/relationships/hyperlink" Id="rId81" Target="https://www.grasshopper3d.com/forum/topics/geodesic-distance-from-points-on-mesh" TargetMode="External" /><Relationship Type="http://schemas.openxmlformats.org/officeDocument/2006/relationships/hyperlink" Id="rId84" Target="https://www.youtube.com/watch?v=rd5mg6Vsf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786</Words>
  <Characters>4485</Characters>
  <Application>Microsoft Macintosh Word</Application>
  <DocSecurity>0</DocSecurity>
  <Lines>37</Lines>
  <Paragraphs>10</Paragraphs>
  <ScaleCrop>false</ScaleCrop>
  <Company/>
  <LinksUpToDate>false</LinksUpToDate>
  <CharactersWithSpaces>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Geodesic Patterns for Free-form Architecture</dc:title>
  <dc:creator>Alan Rynne Vidal\, \,</dc:creator>
  <cp:keywords/>
  <dcterms:created xsi:type="dcterms:W3CDTF">2018-07-30T10:16:01Z</dcterms:created>
  <dcterms:modified xsi:type="dcterms:W3CDTF">2018-07-30T10:16:01Z</dcterms:modified>
</cp:coreProperties>
</file>